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Tribunal: </w:t>
      </w:r>
      <w:r>
        <w:t xml:space="preserve">TJPR</w:t>
      </w:r>
    </w:p>
    <w:p/>
    <w:p>
      <w:r>
        <w:t xml:space="preserve">REVISIONAL DE ALIMENTOS — CONTESTAÇÃO - PENSÃO ALIMENTÍCIA - REDUÇÃO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EXCELENTÍSSIMA SENHORA DOUTORA JUÍZA DE DIREITO DA ................ VARA CÍVEL DA COMARCA DE ............ Proc. nº ..................., por intermédio do advogado que esta subscreve (mandato e indicação anexas), vêm respeitosamente à presença de Vossa Excelência, apresentar CONTESTAÇÃO à AÇÃO REVISIONAL DE ALIMENTOS que lhe move ................... e o faz pelas razões de fato e de direito a seguir expostas: Pretende o requerente, via Ação Revisional de Alimentos, a redução da pensão alimentícia devida às requeridas para a quantia de 1/3 (um terço) do salário mínimo vigente, atualmente a quantia correspondente a R$ .............. Alega a seu favor, que sofreu acidente de motocicleta, recebendo apenas o auxílio do INSS, têm gastos com aluguel, água e luz, além de possuir família constituída com a Sra. .................................., contribuindo com as despesas da menor ............ Preliminarmente - Inépcia de Inicial O artigo 282 do Código de Processo Civil, em seus incisos, estabelece os requisitos indispensáveis da petição inicial, constando expressamente no inciso "VI" do preceptivo, que a peça vestibular deverá indicar as provas com que o requerente pretende demonstrar a verdade dos fatos alegados. A observância de tais requisitos é de primazia importância para o satisfatório desenvolvimento e deslinde da demanda, principalmente na indicação das provas, pois são através delas que o requerente define a amplitude e o embasamento do direito reclamado. No caso em comento, faltando o requisito da indicação das provas pelas quais pretende o requerente demonstrar a verdade dos fatos, inepta é a inicial, pelo que requer digne-se Vossa Excelência de acolher a preliminar argüida, por conseguinte, decretar a extinção do processo nos termos do artigo 267, inciso I, do Código de Processo Civil, com a conseqüente condenação da parte sucumbente nas custas processuais e honorários advocatícios. Do Mérito Na questão de fundo, melhor sorte não assiste ao requerente, pois caso contrário à obrigação alimentar será imposta única e exclusivamente a genitora das requeridas, fazendo-se letra morta de todo ordenamento jurídico, sobretudo das disposições legais e constitucionais que atribuem aos pais (leia-se, pai e mãe) o dever de prover o sustento dos filhos menores. Cediço quanto à matéria, que os alimentos compreendem não apenas o sustento "... como também o vestuário, habitação, assistência médica em caso de doença, enfim, de todo o necessário para atender às necessidades da vida..." (Silvio Rodrigues, Direito Civil, vol. 6, Dir. de Família, pág. 378, editora Saraiva, 1991), - e ao requerente não é permitido se esquivar de contribuir de maneira digna para o sustento de seus filhos, pois conforme disposição constitucional expressa no art. 229, é dever de ambos os pais, assistir, criar e educar os filhos menores. Nesse ponto, é preciso levar ao conhecimento do Juízo que a genitora das requeridas está desempregada, nada recebendo a título de salário, tanto é verossímil, que reside juntamente com sua genitora, a Sra. ............., conforme xerox da Carteira de Trabalho inclusa. Não é somente o requerente que têm gastos, pois a genitora das requeridas os têm no que diz respeito à luz e água, que somados chegam à quantia de pouco mais de R$ .......... mensais. A título de esclarecimento, somente nos meses de julho e agosto do corrente ano, despendeu a genitora das requeridas, com medicamentos para as filhas menores, a quantia de R$ .................... Além disso, gasta mensalmente a quantia de R$ ................... mensais, a título de aquisição de leite para as filhas menores, que estão em fase de crescimento, necessitando de cuidados especiais. Se é certo que a situação do requerente não é confortável, não menos certo é afirmar que a redução da pensão privaria as requeridas do mínimo necessário a sua subsistência, inclusive dos alimentos na acepção da palavra. N o que diz respeito à contribuição do requerente para com a menina ........., filha da Sra. .............., cujo sustento contribui o requerente, o fato não pode em momento algum servir de fundamento para redução do débito alimentar, e as razões são fortes. Em primeiro plano, porque a menina .............., conforme assertiva do próprio requerente, não é filha sua, e segundo porque a constituição de nova família não tem o cunho de reduzir a pensão devida às filhas menores, porque o requerente conhecia de antemão as suas despesas antes de passar a morar com a Sra. .........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2026-09-11T00:08:27.680Z</dcterms:created>
  <dcterms:modified xsi:type="dcterms:W3CDTF">2026-09-11T00:08:27.680Z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