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/>
    <w:p>
      <w:r>
        <w:t xml:space="preserve">AÇÃO CAUTELAR — SEQÜESTRO - BEM - SEPARAÇÃO JUDICIAL - CONTA CORRENTE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EXCELENTÍSSIMO(A) SENHOR(A) DOUTOR (A) JUIZ(A) DE DIREITO DA MM. ........a VARA DA COMARCA DE ............ CAUTELAR INCIDENTAL de SEQÜESTRO DE BENS Distribuição por dep. ao processo de separação judicial n.° .............- _a Vara da Comarca de .............. ......................, brasileira, casada, portadora do RG n° ................., CPF n.° .............., domiciliada nesta comarca e residente na Rua ..............., N.° ............., por seu advogado que esta subscreve vem respeitosamente à presença de V. Exa. com fundamento no artigo 822, inciso III do CPC e demais dispositivos aplicáveis à espécie propor a presente AÇÃO CAUTELAR INCIDENTAL DE SEQÜESTRO DE BENS em desfavor de .............., brasileiro, casado, aposentado, domiciliado nesta comarca e residente na Rua .................., n.° ......., Jardim ........., ....., pelos motivos de fato e direito a seguir expostos: Dos fatos e do direito I - A requerente é casada com o requerido desde ....../...../...., pelo regime da comunhão de bens, no cartório de Registro Civil desta cidade e comarca, assento n.° ......, fls. ......, livro ..... (Doc. 01). II - Aos ..... de ............. de ......., separaram-se judicialmente perante a MM. .....a Vara desta comarca (proc. ...........), reconciliando-se em ....... de ........... de ......... (Doc. 01). III - Em ...... de ............ de ........., .......... imotivadamente abandonou o lar conjugal (Doc. 02), deixando a requerente em situação desconfortável, pois não possui condições para o seu próprio sustento tendo em vista que cuidava apenas dos afazeres domésticos sem nunca ter trabalhado fora. Aliás, em decorrência do abandono, a requerente propôs ação de alimentos, processo n.° ............ em trâmite perante esse r. Juízo e cartório. IV - Durante todo o tempo de casados, à custa de muito esforço comum, requerente e requerido amealharam considerável soma em dinheiro. Dinheiro esse que possuíam em conta conjunta no BANCO ............, no valor de R$ .......... e que sempre foi movimentada e administrada apenas pelo requerido (Doc. 03). V - .............., pretendendo separar-se de ............, premeditadamente sacou todo o dinheiro que possuíam em conta conjunta para si, pois conforme se verifica na inicial da separação (Doc. 04), ............ omitiu a referida quantia em dinheiro, tendo relacionado entre os bens partilháveis somente o imóvel da Avenida ............., n.° ......, o automóvel ...... e os móveis que guarnecem o lar. Do "Fumus boni iuris" e do "Periculum in mora" VI - Assim, considerando que todos os bens do casal estão sujeitos a partilha, não há que se cogitar que aquela quantia em dinheiro pertença exclusivamente a .........., devendo pois ser trazida aos autos da separação para ser partilhada entre os separandos. VII - Considerando ainda que, a quantia em dinheiro, da ordem de R$ ......... dado seu considerável valor, bem como pelos riscos que possam advir de sua guarda em casa, deve ter sido depositada em alguma conta bancária em nome de ..........; desta forma, por ordem judicial deve ser seqüestrada até que se julgue a ação de separação judicial, quando então, decidir-se-á sobre a partilha dos bens. VIII - A presente medida cautelar visa preservar o direito da autora na partilha de bens, que está sendo discutida na ação de separação n.° ........... em trâmite perante esse r. Juízo e respectivo cartório. Portanto, imperioso que se tome as cautelas necessárias para assegurar o direito da requerente na meação dos bens, pois de outro modo, poderá o requerido dissipar aquela quantia em dinheiro, ocasionando dano irreparável à requerente, o que afigura-se no mínimo num ato de extrema injustiça. IX - O direito pátrio assegura à requerente o direito à meação de todos os bens adquiridos na constância do casamento. Com efeito, no caso presente mais ainda, haja vista que o casamento foi celebrado pelo regime da comunhão de bens. Do s Pedidos Assim exposto, diante da fumaça do bom direito e do perigo da demora, é a presente para requerer a V. Exa.: a) que se digne determinar liminarmente "inaudita altera parte", o seqüestro de quaisquer contas correntes, cadernetas de poupança ou qualquer aplicação financeira que possam ser encontradas em nome de ............, expedindo-se o competente mandado judicial a todas as agências BANCÁRIAS desta comarca, bem como ao BANCO CENTRAL, prosseguindo-se com a citação do réu na Rua ............, n.° ......., Jardim ..........., e o final julgamento de procedência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2026-09-11T01:58:31.353Z</dcterms:created>
  <dcterms:modified xsi:type="dcterms:W3CDTF">2026-09-11T01:58:31.353Z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