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GUARDA DE MENOR</w:t>
      </w:r>
    </w:p>
    <w:p>
      <w:r>
        <w:rPr>
          <w:i/>
          <w:iCs/>
          <w:color w:val="666666"/>
        </w:rPr>
        <w:t xml:space="preserve">EFEITOS PREVIDENCIÁRIOS</w:t>
      </w:r>
    </w:p>
    <w:p/>
    <w:p/>
    <w:p>
      <w:r>
        <w:t xml:space="preserve">LEI 1.060/50 — JUSTIÇA GRATUITA - CONCESSÃO - BENEFÍCIO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...., já qualificada nos autos de Interdição nº ...., em que é requerida a INTERDIÇÃO de ...., por seu procurador adiante assinado, vêm respeitosamente, à presença de Vossa Excelência, expor e afinal requerer: A requerente percebe a modesta importância de R$ ...., mensais como aposentada do serviço público estadual e R$ .... em favor da Interditanda, como pensão. A requerente pediu a interdição de sua filha ...., visando resguardar seus direitos. A requerente não tem possibilidade de promover a competente ação sem o prejuízo do seu próprio sustento e o da interditanda. Requer a concessão do benefício da Justiça Gratuita, nos termos da Lei nº 1.060/50, com as alterações posteriores. Termos em que, pede deferimento. ...., .... de .... de .... 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2026-10-26T02:20:00.712Z</dcterms:created>
  <dcterms:modified xsi:type="dcterms:W3CDTF">2026-10-26T02:20:00.712Z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