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w:t>
      </w:r>
    </w:p>
    <w:p>
      <w:r>
        <w:rPr>
          <w:i/>
          <w:iCs/>
          <w:color w:val="666666"/>
        </w:rPr>
        <w:t xml:space="preserve">VENDA DE BENS DO OBRIGADO</w:t>
      </w:r>
    </w:p>
    <w:p/>
    <w:p/>
    <w:p>
      <w:r>
        <w:t xml:space="preserve">PENSÃO ALIMENTÍCIA — DIVÓRCIO - COMUNHÃO UNIVERSAL DE BENS - ART. 852/CPC</w:t>
      </w:r>
    </w:p>
    <w:p/>
    <w:p>
      <w:pPr>
        <w:pStyle w:val="Heading2"/>
      </w:pPr>
      <w:r>
        <w:rPr>
          <w:b/>
          <w:bCs/>
        </w:rPr>
        <w:t xml:space="preserve">Ementa</w:t>
      </w:r>
    </w:p>
    <w:p>
      <w:r>
        <w:t xml:space="preserve">EXMO. SR. DR. JUIZ DE DIREITO DA ... ª VARA DA COMARCA DE ... AÇÃO DE ALIMENTOS DISTRIBUÍDA POR DEPENDÊNCIA A AÇÃO ORDINÁRIA DE DIVÓRCIO AUTUADA SOB O Nº ... ..., (qualificação), residente e domiciliada na Rua ... nº ..., Bairro ..., assistida pelo PROCURADOR abaixo-assinado, vem respeitosamente perante V. Exa., propor AÇÃO DE ALIMENTOS, em face de ..., (qualificação), residente e domiciliado em ..., pelos motivos de fato e de direito que passa a expor: 1) A requerente é casada com o requerido há mais de ... anos, pelo regime de Comunhão Universal de Bens. 2) Em virtude da separação a requerida, que nunca trabalhou, posto que sempre dedicou-se a cuidar dos filhos e da casa veio a ser sustentada pela sua filha ... Entretanto, a mesma vai se casar em ... p.f., de modo que não terá mais condições de arcar com o sustento da mãe. 3) A ora requerente encontra-se na casa dos ... anos, e assim sendo, tendo em vista que não exerce atividade lucrativa, é dependente, motivo pelo qual pleiteia a presente pensão alimentícia. 4) Por outro lado o requerido é pessoa que goza de situação financeira estável e exerce atividade lucrativa, de modo que possui condições de arcar com a pensão pleiteada. Isto posto, requer com base no artigo 852 do CPC e seguintes: a) A fixação de alimentos na base de ... salários mínimos, NOS TERMOS PREVISTOS NO PARÁGRAFO ÚNICO DO ARTIGO 854. b) Os benefícios da justiça gratuita, bem como os previstos no artigo 5º, parágrafo 5º da Lei 1060/50. c) A nomeação de um advogado dativo, para acompanhar os demais atos do processo, tendo em vista a impossibilidade dessa defensora locomover-se até esta comarca; bem como a impossibilidade da ora requerente locomover-se até o Estado ..., por falta de condições financeiras. d) A condenação do requerido nas custas processuais e honorários advocatícios. Protesta provar o alegado por todos os meios em direito admitidos. Requer, outrossim, seja ouvida através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2026-06-17T15:48:01.775Z</dcterms:created>
  <dcterms:modified xsi:type="dcterms:W3CDTF">2026-06-17T15:48:01.775Z</dcterms:modified>
</cp:coreProperties>
</file>

<file path=docProps/custom.xml><?xml version="1.0" encoding="utf-8"?>
<Properties xmlns="http://schemas.openxmlformats.org/officeDocument/2006/custom-properties" xmlns:vt="http://schemas.openxmlformats.org/officeDocument/2006/docPropsVTypes"/>
</file>