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CONSÓRCIO DE AUTOMÓVEIS</w:t>
      </w:r>
    </w:p>
    <w:p>
      <w:r>
        <w:rPr>
          <w:i/>
          <w:iCs/>
          <w:color w:val="666666"/>
        </w:rPr>
        <w:t xml:space="preserve">MINISTÉRIO DA FAZENDA</w:t>
      </w:r>
    </w:p>
    <w:p/>
    <w:p/>
    <w:p>
      <w:r>
        <w:t xml:space="preserve">02. PRINCÍPIOS E NORMAS DA ADMINISTRAÇÃO PÚBLICA —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Art. 21. O art. 169 da Constituição Federal passa a vigorar com a seguinte redação: "Art. 169. A despesa com pessoal ativo e inativo da União, dos Estados, do Distrito Federal e dos Municípios não poderá exceder os limites estabelecidos em lei complementar. § 1° A concessão de qualquer vantagem ou aumento de remuneração, a criação de cargos, empregos e funções ou alteração de estrutura de carreiras, bem como a admissão ou contratação de pessoal, a qualquer título, pelos órgãos e entidades da administração direta ou indireta, inclusive fundações instituídas e mantidas pelo poder público, só poderão ser feitas: I - se houver prévia dotação orçamentária suficiente para atender às projeções de despesa de pessoal e aos acréscimos dela decorrentes; II - se houver autorização específica na lei de diretrizes orçamentárias, ressalvadas as empresas públicas e as sociedades de economia mista. § 2° Decorrido o prazo estabelecido na lei complementar referida neste artigo para a adaptação aos parâmetros ali previstos, serão imediatamente suspensos todos os repasses de verbas federais ou estaduais aos Estados, ao Distrito Federal e aos Municípios que não observarem os referidos limites. § 3° Para o cumprimento dos limites estabelecidos com base neste artigo, durante o prazo fixado na lei complementar referida no "caput", a União, os Estados, o Distrito Federal e os Municípios adotarão as seguintes providências: I - redução em pelo menos vinte por cento das despesas com cargos em comissão e funções de confiança; II - exoneração dos servidores não estáveis. § 4° Se as medidas adotadas com base no parágrafo anterior não forem suficientes para assegurar o cumprimento da determinação da lei complementar referida neste artigo, o servidor estável poderá perder o cargo, desde que ato normativo motivado de cada um dos Poderes especifique a atividade funcional, o órgão ou unidade administrativa objeto da redução de pessoal. § 5 ° O servidor que perder o cargo na forma do parágrafo anterior fará jus a indenização correspondente a um mês de remuneração por ano de serviço. § 6° O cargo objeto da redução prevista nos parágrafos anteriores será considerado extinto, vedada a criação de cargo, emprego ou função com atribuições iguais ou assemelhadas pelo prazo de quatro anos. § 7° Lei federal disporá sobre as normas gerais a serem obedecidas na efetivação do disposto no § 4°." Art. 22. O § 1° do art. 173 da Constituição Federal passa a vigorar com a seguinte redação: "Art. 173. .................................................................... § 1° A lei estabelecerá o estatuto jurídico da empresa pública, da sociedade de economia mista e de suas subsidiárias que explorem atividade econômica de produção ou comercialização de bens ou de prestação de serviços, dispondo sobre: I - sua função social e formas de fiscalização pelo Estado e pela sociedade; II - a sujeição ao regime jurídico próprio das empresas privadas, inclusive quanto aos direitos e obrigações civis, comerciais, trabalhistas e tributários; III - licitação e contratação de obras, serviços, compras e alienações, observados os princípios da administração pública; IV - a constituição e o funcionamento dos conselhos de administração e fiscal, com a participação de acionistas minoritários; V - os mandatos, a avaliação de desempenho e a responsabilidade dos administradores. ...................................................................." "Art. 206. O ensino será ministrado com base nos seguintes princípios: ...................................................................." V - valorização dos profissionais do ensino, garantidos, na forma da lei, planos de carreira para o magistério público, com piso salarial profissional e ingresso exclusivamente por concurso público de provas e títulos; ...................................................................." Art. 24. O art. 241 da Constituição Federal passa a vigorar com a seguinte redação: "Art. 241. A União, os Estados, o Distrito Federal e os Municípios disciplinarão por meio de lei os consórcios públicos e os convênios de cooperação entre os entes federados, autorizando a gestão associada de serviços públicos, bem como a transferência total ou parcial de encargos, serviços, pessoal e bens essenciais à continuidade dos serviços transferidos." Art. 25. Até a instituição do fundo a que se refere o inciso XIV do art. 21 da Constituição Federal, compete à União manter os atuais compromissos financeiros com a prestação de serviços públi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2026-06-17T15:17:22.196Z</dcterms:created>
  <dcterms:modified xsi:type="dcterms:W3CDTF">2026-06-17T15:17:22.196Z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