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ESTATUTO DA CRIANÇA E DOADOLESCENTE</w:t>
      </w:r>
    </w:p>
    <w:p/>
    <w:p/>
    <w:p>
      <w:r>
        <w:t xml:space="preserve">CASAMENTO — FILHO LEGÍTIMO - ALIMENTOS - NECESSIDADE DO ALIMENTANDO - POSSIBILIDADE DO ALIMENTANTE - SEPARAÇÃO DE FATO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 ª VARA DE FAMÍLIA DA COMARCA DE ... ... (qualificação), residente e domiciliada na Rua ... nº ..., bairro ..., na Cidade de ..., Estado do ..., portadora da Cédula de Identidade/RG sob o nº ..., com seu advogado ao final assinado, respeitosamente, vem perante esse digno Juízo propor com base no Código Civil e demais dispositivos legais aplicáveis à espécie AÇÃO DE ALIMENTOS ... (qualificação), residente e domiciliado na Rua ... nº ..., no bairro de ..., Cidade de ..., Estado do ..., portador da Cédula de Identidade/RG nº ..., vem expor as seguintes razões: 1) A autora é casada com o réu desde a data de .../.../..., de cujo matrimônio possuem os seguintes filhos: - ... (qualificação) - ... (qualificação) 2) O réu, em data de alguns meses, abandonou a autora, filhos, não lhes prestando qualquer ajuda material ou sustento, deixando sofrer privações. 3) O réu exerce a profissão de ..., recebendo remuneração mensal de R$ ... (...), estando a trabalhar para a firma ... sita na Rua ... nº ... na Comarca de ... 4) Diante do exposto requer: a - a concessão do benefício da assistência judiciária gratuita que declara não ter medo de pagar as despesas processuais sem prejuízo do sustento próprio ou da família; b - a fixação, de plano, de alimentos provisionais a serem pagos pelo réu, no valor correspondente a ... % dos vencimentos líquidos e vantagens, inclusive 13º salário. c - seja expedido ofício ao empregador para imediato desconto em folha de pagamento do réu da importância arbitrada por Vossa Excelência, entregando-se a quantia a autora; requisitando-se, no mesmo expediente, informações sobre a remuneração do réu; - Enviar via ordem de pagamento - Agência ... - ..., em nome da autora. d - a designação de dia e hora para realização de audiência para qual deverá o réu ser citado via precatória, a comparecer e oferecer defesa que tiver, sob pena de revelia e confissão qua nto a matéria de fatos; e - seja julgada procedente a ação e condenado o réu ao pagamento da pensão alimentícia que vier a ser fixada a final por Vossa Excelência, além das custas e honorários de advogado que forem arbitrados; 5) Além dos documentos anexados, requer, como prova do alegado seja tomado o depoimento pessoal do réu, pena de confissão, e de testemunhas que serão arroladas oportunamente. 6) Para patrocino da causa, a autora indica o advogado e o estagiário que assina uma presente petição, os quais declaram aceitar o encargo. 7) Requer, outrossim, a intimação do representante do Ministério Público para intervir no feito. 8) Dá-se a causa o valor de R$ ... (...). ..., ... de ... de ... 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2026-09-11T06:35:22.983Z</dcterms:created>
  <dcterms:modified xsi:type="dcterms:W3CDTF">2026-09-11T06:35:22.983Z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