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>
      <w:r>
        <w:rPr>
          <w:b/>
          <w:bCs/>
        </w:rPr>
        <w:t xml:space="preserve">Recurso: </w:t>
      </w:r>
      <w:r>
        <w:t xml:space="preserve">Apelação. 2.</w:t>
      </w:r>
    </w:p>
    <w:p/>
    <w:p>
      <w:r>
        <w:t xml:space="preserve">BANCO — INSTITUIÇÃO FINANCEIRA - CÓDIGO DE DEFESA DO CONSUMIDOR -  CONFISSÃO DE DÍVIDA - MULTA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 Autos Processuais n......... Embargante: ................. e outros Embargado: ............. ...................., todos já identificados nos autos processuais supra enumerados, por seu bastante procurador judicial, infra-assinado, com o devido acato e respeito VÊM perante Vossa Excelência interpor R E C U R S O D E A P E L A Ç Ã O por "data venia" entender merecedor de reparos o r. decidere prolatado às fls. 342 e ss do caderno processual de Embargos do Devedor, movido em face de BANCO DO ESTADO DO ..........., instituição financeira também ali identificada, fazendo-o nos exatos termos permitidos pelo Direito vigente, esperando, ao final, ver providas suas razões de ingresso pelo Egrégio Tribunal ad quem. Isto posto, permite-se R E Q U E R E R Seja na exata forma legal, recebido e processado o presente Recurso de Apelação, restando intimado o embargado para oferecimento de suas contra-razões, conferindo-se ao presente os efeitos devolutivo e suspensivo e ordenando-se a remessa e, seqüencialmente, Após o anterior, sejam os presentes autos processuais enviados ao Egrégio Tribunal de Alçada do Estado do ................., onde, por uma de suas Doutas Câmaras será o mesmo apreciado, restando efetuada a reforma integral do r. decisório objeto. Nestes Termos, Conferindo ao presente o valor, para efeitos fiscais de R$ ........................., Pede Deferimento. De .............. p/ ............., aos ................ p.p. ............................ OAB/............. Excelentíssimo Senhor Doutor Juiz Presidente do Egrégio Tribunal de Alçada do Estado do .............. Excelentíssimo Senhor Doutor Juiz Relator da ________Câmara Cível deste Egrégio Tribunal. APELANTE: ..............., pessoa jurídica de Direito Privado, com sede social na Cidade e Comarca de ............., à Rua ............., nº .........., d evidamente inscrita pelo CNPJ sob n.º ......................, ................., brasileiro, casado, inscrito pelo CPF/MF sob nº .........., residente e domiciliado nesta Comarca, à Rua ..........., nº ......, e ainda, ................., brasileiro, casado, comerciante, inscrito no CPF/MF sob nº ................, residente e domiciliado em esta Comarca, na Rua ..........., nº ........, todos devidamente representados por seu bastante procurador judicial, Dr. ............, advogado regularmente inscrito pela OAB/...... sob n.º ...., com escritório profissional em .........., à Avenida ........., n.º ......... APELADO: .............., instituição financeira com sede social em .........., à Rua .........., n.º ........, .........., devidamente inscrita pelo CNPJ sob n.º ........., por seu bastante procurador judicial, Dr. ........., advogado regularmente inscrito pela OAB/...... sob n.º ........, com escritório profissional em ................., à Rua ......., n.º ....... RAZÕES DO RECURSO DE APELAÇÃO Eméritos Julgadores! 1 - DA TEMPESTIVIDADE Os apelante foram intimados da decisão em ..........., quinta-feira, encerrando-se o prazo para apelar em ..........., ou seja, dez dias normais para manifestação, mais três dias em decorrência de os autos estarem em Comarca do Interior. Com a superveniência de período de Férias Forenses, foi suspenso o decurso dos prazos processuais entre os dias .......... a ........., os quais voltaram a fluir a partir de ..... de ......... de ......, quinta-feira, primeiro dia útil após as férias. O Código de Processo Civil, quanto à contagem dos prazos, legisla: "Art. 179. A superveniência de férias suspenderá o curso do prazo, o que lhe sobejar recomeçará a correr do primeiro dia útil seguinte ao termo das férias." "Art. 184 - Salvo disposição em contrário, computar-se-ão os prazos, excluindo o dia do começo e incluindo o do vencimento. § 2º Os prazos somente começam a correr do 1º (primeiro) dia útil ap ós a intimação (art. 240 e parágrafo único)." Assim, obedecido o prazo para apelação, deverão estas ser devidamente conhecidas e, em decorrência de seus termos, providas, determinando pela reforma parcial do r. decidere de 1ª instância. 1. FATOS NECESSÁRIOS. O apelado adentrou com feito executório perante este Douto Juízo de Direito em face dos aqui apelantes, embasado em "Instrumento Particular de Confissão, Composição de Dívida e Forma de Pagamento e Outras Avenças", este de nº ................, firmada aos ......, no valor original de R$ .................. A contratação objeto do procedimento teve origem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2026-10-26T03:27:18.719Z</dcterms:created>
  <dcterms:modified xsi:type="dcterms:W3CDTF">2026-10-26T03:27:18.719Z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