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LEI 5.172 DE 25-10-1966</w:t>
      </w:r>
    </w:p>
    <w:p/>
    <w:p/>
    <w:p>
      <w:r>
        <w:t xml:space="preserve">INTERPRETAÇÃO DO INC. 1 DO ART. 168 DA LEI 5.172 DE 25-10-1996 — ALTERA E ACRESCENTA DISPOSITIVOS</w:t>
      </w:r>
    </w:p>
    <w:p/>
    <w:p>
      <w:pPr>
        <w:pStyle w:val="Heading2"/>
      </w:pPr>
      <w:r>
        <w:rPr>
          <w:b/>
          <w:bCs/>
        </w:rPr>
        <w:t xml:space="preserve">Ementa</w:t>
      </w:r>
    </w:p>
    <w:p>
      <w:r>
        <w:t xml:space="preserve">LEI COMPLEMENTAR Nº 118, DE 09 DE FEVEREIRO DE 2005 Altera e acrescenta dispositivos à Lei nº 5.172, de 25 de outubro de 1966 - Código Tributário Nacional, e dispõe sobre a interpretação do inciso I do art. 168 da mesma Lei. O PRESIDENTE DA REPÚBLICA Faço saber que o Congresso Nacional decreta e eu sanciono a seguinte Lei: Art. 1º A Lei nº 5.172, de 25 de outubro de 1966 - Código Tributário Nacional, passa a vigorar com as seguintes alterações: "Art. 133. .................................................. § 1º O disposto no caput deste artigo não se aplica na hipótese de alienação judicial: I - em processo de falência; II - de filial ou unidade produtiva isolada, em processo de recuperação judicial. § 2º Não se aplica o disposto no § 1º deste artigo quando o adquirente for: I - sócio da sociedade falida ou em recuperação judicial, ou sociedade controlada pelo devedor falido ou em recuperação judicial; II - parente, em linha reta ou colateral até o 4º (quarto) grau, consangüíneo ou afim, do devedor falido ou em recuperação judicial ou de qualquer de seus sócios; ou III - identificado como agente do falido ou do devedor em recuperação judicial com o objetivo de fraudar a sucessão tributária. § 3º Em processo da falência, o produto da alienação judicial de empresa, filial ou unidade produtiva isolada permanecerá em conta de depósito à disposição do juízo de falência pelo prazo de 1 (um) ano, contado da data de alienação, somente podendo ser utilizado para o pagamento de créditos extraconcursais ou de créditos que preferem ao tributário." (NR) "Art. 155-A. ................................................................... ....................................................................................... § 3º Lei específica disporá sobre as condições de parcelamento dos créditos tributários do devedor em recuperação judicial. § 4º A inexistência da lei específica a q ue se refere o § 3º deste artigo importa na aplicação das leis gerais de parcelamento do ente da Federação ao devedor em recuperação judicial, não podendo, neste caso, ser o prazo de parcelamento inferior ao concedido pela lei federal específica." (NR) "Art. 174. .................................................................. Parágrafo único.......................................................... I - pelo despacho do juiz que ordenar a citação em execução fiscal; ............................................................................................" (NR) "Art. 185. Presume-se fraudulenta a alienação ou oneração de bens ou rendas, ou seu começo, por sujeito passivo em débito para com a Fazenda Pública, por crédito tributário regularmente inscrito como dívida ativa. Parágrafo único. O disposto neste artigo não se aplica na hipótese de terem sido reservados, pelo devedor, bens ou rendas suficientes ao total pagamento da dívida inscrita." (NR) "Art. 186. O crédito tributário prefere a qualquer outro, seja qual for sua natureza ou o tempo de sua constituição, ressalvados os créditos decorrentes da legislação do trabalho ou do acidente de trabalho. Parágrafo único. Na falência: I - o crédito tributário não prefere aos créditos extraconcursais ou às importâncias passíveis de restituição, nos termos da lei falimentar, nem aos créditos com garantia real, no limite do valor do bem gravado; II - a lei poderá estabelecer limites e condições para a preferência dos créditos decorrentes da legislação do trabalho; e III - a multa tributária prefere apenas aos créditos subordinados." (NR) "Art. 187. A cobrança judicial do crédito tributário não é sujeita a concurso de credores ou habilitação em falência, recuperação judicial, concordata, inventário ou arrolamento. .........................................................................................." (NR) "Art. 188. São extraconcursais os créditos tributários decorre ntes de fatos geradores ocorridos no curso do processo de falência. ....................................................................................." (NR) "Art. 191. A extinção das obrigações do falido requer prova de quitação de todos os tributos." (NR) Art. 2º A Lei nº 5.172, de 25 de outubro de 1966 - Código Tributário Nacional, passa a vigorar acrescida dos seguintes arts. 185-A e 191-A: "Art. 185-A. Na hipótese de o devedor tributário, devidamente citado, não pagar nem apresentar bens à penhora no prazo legal e não forem encontrados bens penhoráveis, o juiz determinará a indisponibilidade de seus bens e direitos, comunicando a decis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2026-06-17T14:10:00.552Z</dcterms:created>
  <dcterms:modified xsi:type="dcterms:W3CDTF">2026-06-17T14:10:00.552Z</dcterms:modified>
</cp:coreProperties>
</file>

<file path=docProps/custom.xml><?xml version="1.0" encoding="utf-8"?>
<Properties xmlns="http://schemas.openxmlformats.org/officeDocument/2006/custom-properties" xmlns:vt="http://schemas.openxmlformats.org/officeDocument/2006/docPropsVTypes"/>
</file>