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r>
        <w:rPr>
          <w:b/>
          <w:bCs/>
        </w:rPr>
        <w:t xml:space="preserve">Recurso: </w:t>
      </w:r>
      <w:r>
        <w:t xml:space="preserve">apelação .</w:t>
      </w:r>
    </w:p>
    <w:p/>
    <w:p>
      <w:r>
        <w:t xml:space="preserve">04. RECUPERAÇÃO JUDICIAL, EXTRAJUDICIAL, FALÊNCIA DO EMPRESÁRIO E SOCIEDADE EMPRESÁRIA — REGULA</w:t>
      </w:r>
    </w:p>
    <w:p/>
    <w:p>
      <w:pPr>
        <w:pStyle w:val="Heading2"/>
      </w:pPr>
      <w:r>
        <w:rPr>
          <w:b/>
          <w:bCs/>
        </w:rPr>
        <w:t xml:space="preserve">Ementa</w:t>
      </w:r>
    </w:p>
    <w:p>
      <w:r>
        <w:t xml:space="preserve">CAPÍTULO IV DA CONVOLAÇÃO DA RECUPERAÇÃO JUDICIAL EM FALÊNCIA Art. 73. O juiz decretará a falência durante o processo de recuperação judicial: I - por deliberação da assembléia-geral de credores, na forma do art. 42 desta Lei; II - pela não apresentação, pelo devedor, do plano de recuperação no prazo do art. 53 desta Lei; III - quando houver sido rejeitado o plano de recuperação, nos termos do § 4º do art. 56 desta Lei; IV - por descumprimento de qualquer obrigação assumida no plano de recuperação, na forma do § 1º do art. 61 desta Lei. Parágrafo único. O disposto neste artigo não impede a decretação da falência por inadimplemento de obrigação não sujeita à recuperação judicial, nos termos dos incisos I ou II do caput do art. 94 desta Lei, ou por prática de ato previsto no inciso III do caput do art. 94 desta Lei. Art. 74. Na convolação da recuperação em falência, os atos de administração, endividamento, oneração ou alienação praticados durante a recuperação judicial presumem-se válidos, desde que realizados na forma desta Lei. CAPÍTULO V DA FALÊNCIA Seção I Disposições Gerais Art. 75. A falência, ao promover o afastamento do devedor de suas atividades, visa a preservar e otimizar a utilização produtiva dos bens, ativos e recursos produtivos, inclusive os intangíveis, da empresa. Parágrafo único. O processo de falência atenderá aos princípios da celeridade e da economia processual. Art. 76. O juízo da falência é indivisível e competente para conhecer todas as ações sobre bens, interesses e negócios do falido, ressalvadas as causas trabalhistas, fiscais e aquelas não reguladas nesta Lei em que o falido figurar como autor ou litisconsorte ativo. Parágrafo único. Todas as ações, inclusive as excetuadas no caput deste artigo, terão prosseguimento com o administrador judicial, que dever á ser intimado para representar a massa falida, sob pena de nulidade do processo. Art. 77. A decretação da falência determina o vencimento antecipado das dívidas do devedor e dos sócios ilimitada e solidariamente responsáveis, com o abatimento proporcional dos juros, e converte todos os créditos em moeda estrangeira para a moeda do País, pelo câmbio do dia da decisão judicial, para todos os efeitos desta Lei. Art. 78. Os pedidos de falência estão sujeitos a distribuição obrigatória, respeitada a ordem de apresentação. Parágrafo único. As ações que devam ser propostas no juízo da falência estão sujeitas à distribuição por dependência. Art. 79. Os processos de falência e os seus incidentes preferem a todos os outros na ordem dos feitos, em qualquer instância. Art. 80. Considerar-se-ão habilitados os créditos remanescentes da recuperação judicial, quando definitivamente incluídos no quadro-geral de credores, tendo prosseguimento às habilitações que estejam em curso. Art. 81. A decisão que decreta a falência da sociedade com sócios ilimitadamente responsáveis também acarreta a falência destes, que ficam sujeitos aos mesmos efeitos jurídicos produzidos em relação à sociedade falida e, por isso, deverão ser citados para apresentar contestação, se assim o desejarem. § 1º O disposto no caput deste artigo aplica-se ao sócio que tenha se retirado voluntariamente ou que tenha sido excluído da sociedade, há menos de 2 (dois) anos, quanto às dívidas existentes na data do arquivamento da alteração do contrato, no caso de não terem sido solvidas até a data da decretação da falência. § 2º As sociedades falidas serão representadas na falência por seus administradores ou liquidantes, os quais terão os mesmos direitos e, sob as mesmas penas, ficarão sujeitos às obrigações que cabem ao falido. Art. 82. A responsabilidade pessoal dos sócios de responsabilidade limitada, dos contr oladores e dos administradores da sociedade falida, estabelecida nas respectivas leis, será apurada no próprio juízo da falência, independentemente da realização do ativo e da prova da sua insuficiência para cobrir o passivo, observado o procedimento ordinário previsto no Código de Processo Civil. § 1º Prescreverá em 2 (dois) anos, contados do trânsito em julgado da sentença de encerramento da falência, a ação de responsabilização prevista no caput deste artigo. § 2º O juiz poderá, de ofício ou mediante requerimento das partes interessadas, ordenar a indisponibilidade de bens particulares dos réus, em quantidade compatível com o dano provocado, até o julgamento da ação de responsabilização. Seção II Da Classificação dos Créditos Art. 83. A classificação dos créditos na falência obedec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2026-06-17T16:57:15.605Z</dcterms:created>
  <dcterms:modified xsi:type="dcterms:W3CDTF">2026-06-17T16:57:15.605Z</dcterms:modified>
</cp:coreProperties>
</file>

<file path=docProps/custom.xml><?xml version="1.0" encoding="utf-8"?>
<Properties xmlns="http://schemas.openxmlformats.org/officeDocument/2006/custom-properties" xmlns:vt="http://schemas.openxmlformats.org/officeDocument/2006/docPropsVTypes"/>
</file>