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/>
    <w:p>
      <w:r>
        <w:t xml:space="preserve">DESAPROPRIAÇÃO POR UTILIDADE PÚBLICA — JUSTA INDENIZAÇÃO - PERÍCIA - AVALIAÇÃO - RETIFICAÇÃO - BEM INDIVIDUALIZADO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 ..., pessoa jurídica de direito privado, com sede na comarca de ..., por seu procurador infra-assinado (mandato incluso - doc. ...), advogado inscrito na OAB/... sob nº ... e com escritório na Rua ... nº ..., onde habitualmente recebe notificações, vem pela presente, nos autos de AÇÃO DE DESAPROPRIAÇÃO Nº ..., proposta perante esse respeitável Juízo por ..., expor e requerer o seguinte: Que, usando dos direitos consubstanciados no Decreto Lei nº 3.365, de 21 de junho de 1941, com as modificações constantes da Lei nº 2.786, de 21 de maio de 1956, a expropriante propôs a presente ação contra a expropriada e outros. Não cabe à expropriada discutir o ato da desapropriação em si, mas, de acordo com o art. 20 do Decreto Lei supra citado é reservado à mesma o direito de discutir vícios do processo judicial ou impugna o preço, e, nesta oportunidade, sobre esses particulares, se insurge a expropriada. QUANTO À ÁREA 1. Na inicial da desapropriação, no item 2, diz a expropriante: "Parte da área declarada de utilidade pública, que é possuída em comum pelos expropriados ..." 2. Acontece que, a área de propriedade da expropriada não é possuída em comum com os demais expropriados, mas perfeitamente individualizada, conforme se depreende da inclusa certidão de transcrição imobiliária (doc. ...). A referida área está com suas divisas e confrontações perfeitamente descritas e respeitadas, com cercas divisórias definitivas (doc. ...), do que a expropriante tem conhecimento, pois mencionou em sua inicial (fls. ... - item ... nº ...) a existência de cerca de arame farpado, com moirões de madeira. 3. Que, nestas condições, torna-se necessário que a expropriante proceda nos autos como de direito, fazendo as alterações necessárias para a desapropriação da área pertencente à expropriada. QUANTO AO PREÇO 1. Exercendo o direito excepcional de desapropriação, assume o poder expropriante, em contraprestação, a obrigação de pagar justa indenização. E, para fixar-se esse justo valor, entre outros elementos, confrontam-se os preços de venda e as ofertas na circunvizinhança da área objeto da desapropriação. Em assim procedendo, o expropriante estará em condições de efetuar uma justa indenização pela área desapropriada. Agirá com critério e justiça sem prejudicar direitos. 2. Infelizmente, menosprezando direitos alheios, não nos parece ter a expropriante, no presente caso, agido com espírito de justiça e critério, na contraprestação que lhe cabe. Muito pelo contrário, dentro do preço ofertado e com justa razão recusado, a expropriante parece ter "abusado" da intenção de pagar pouco. 3. É do conhecimento da expropriada que outros proprietários de áreas adjacentes também se insurgem contra o ridículo valor de R$ .../ha ofertado pela expropriante. E nem poderia ser outra a justa reação dos mesmos, dado o absurdo preço ofertado. Ao ofertar tal preço, evidentemente esqueceu-se a expropriante que tem obrigação de pagar justa indenização. 4. Na realidade, na época atual e dentro das características que cercam a área a ser desapropriada, citando-se ser uma área próxima ao centro da cidade, localizada entre duas rodovias com revestimento de asfalto (BR ... e Rodovia ..., distando desta cerca de ...m), luz e força no local, conduto telefônico, próximo à zona declarada industrial, etc., o valor é em muito, muito mesmo, superior ao preço ofertado. Aliás, conforme se depreende da inclusa certidão de transcrição (doc. ...), a área da expropriada foi adquirida em data de .../.../... pelo preço de R$ ... (...), tendo pago, na oportunidade, entre despesas e sisa a importância de R$ ... (...), conforme talão em anexo (doc. ...). Nota-se, portanto, que só essas despesas são de valor superior ao preço ofertado pela expropriante, justificando assim o já exposto nesta peça contestatória. 5. Nestas condições, há de se convir que realmente o preço ofertado é irrisório, razão pela qual se contesta a presente ação, em tempo hábil, conforme prescreve o artigo 19 do Decreto Lei nº 3.365, de 21/06/41, impugnando-se o valor dado e esperando que Vossa Excelência, dentro da realidade e com justiça, fixe o valor para a desapropriação. Protesta-se, outrossim, e desde já se requer, em conformidade com o parágrafo único do artigo 14 do Decreto-Lei supra citado, indicar assistente técnico para acompanhar a avaliação a ser procedida por perito indicado por Vossa Excelência, formular quesitos, bem como produzir todo o gêne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2026-10-26T02:40:16.138Z</dcterms:created>
  <dcterms:modified xsi:type="dcterms:W3CDTF">2026-10-26T02:40:16.138Z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