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 MERCANTIL</w:t>
      </w:r>
    </w:p>
    <w:p>
      <w:r>
        <w:rPr>
          <w:i/>
          <w:iCs/>
          <w:color w:val="666666"/>
        </w:rPr>
        <w:t xml:space="preserve">CONTRATO DE DISTRIBUIÇÃO</w:t>
      </w:r>
    </w:p>
    <w:p/>
    <w:p/>
    <w:p>
      <w:r>
        <w:t xml:space="preserve">AQUISIÇÃO DE VEÍCULO — VISTORIA - PAGAMENTO PARCELADO - CHEQUE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AQUISIÇÃO DE VEÍCULOS EU, ABAIXO ASSINADO, SR.(A) ..., DECLARO POR MEIO DESTA, TER ADQUIRIDO EM DATA DE HOJE O VEÍCULO COM AS SEGUINTES CARACTERÍSTICAS: MARCA: ... MODELO: ... ANO: ... PLACA: ... COR:...CHASSI: ... CONDIÇÕES DE PAGAMENTO: * VEÍCULO: ..., ANO: ..., PLACA: ..., CHASSI: ... + R$ ... EM CHEQUE BANCO ... AG. ... C/C ... P/... E ASSUMIU ... PARCELAS JUNTO AO BANCO ... NO VALOR DE R$ ... FIXAS. 1. O COMPRADOR VISTORIOU O Veículo ACIMA NEGOCIADO, ESTANDO SATISFEITO E DECLARADO COMO BOM, PARA FIM QUE SE DESTINA, TANTO NAS PARTES MECÂNICAS , ACESSÓRIOS, ESTOFAMENTOS, ELÉTRICAS E LATARIA. 2. MULTAS QUE INCIDIREM SOB O BEM ACIMA NEGOCIADO CORRERÃO POR CONTA DO VENDEDOR ATÉ A PRESENTE DATA; TODA RESPONSABILIDADE CIVIL, CRIMINAL E MULTAS DECORRENTES DA UTILIZAÇÃO DO BEM, OBJETO DO PRESENTE CONTRATO, INCLUSIVE AS PENALIDADES PREVISTAS NO NOVO CÓDIGO DE TRÂNSITO, SERÃO INTEGRALMENTE ASSUMIDAS PELO COMPRADOR A PARTIR DA DATA DA ASSINATURA DO PRESENTE CONTRATO. 3. O COMPRADOR ASSUME A RESPONSABILIDADE A MANTER SALDO DISPONÍVEL EM CONTA CORRENTE BANCÁRIA PARA A COMPENSAÇÃO DO(S) CHEQUE(S) ACIMA RELACIONADOS NÃO PODENDO OS MESMOS SEREM SUSTADOS. 4. E POR ESTAREM JUSTOS E ACERTADOS EM TODOS O ITENS ACIMA RELACIONADOS, ASSIM O PRESENTE CONTRATO EM 2 (DUAS VIAS) DE IGUAL TEOR E VALOR, PARA QUE PRODUZAM SEUS EFEITOS JURÍDICOS E LEGAIS. ..., ... DE ... DE ... NOME: ... CPF: ... RG: ... END.: ... Nº ... TELEFONE;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2026-10-26T06:01:03.260Z</dcterms:created>
  <dcterms:modified xsi:type="dcterms:W3CDTF">2026-10-26T06:01:03.260Z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