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CONTA CORRENTE</w:t>
      </w:r>
    </w:p>
    <w:p/>
    <w:p/>
    <w:p>
      <w:r>
        <w:t xml:space="preserve">NOTIFICAÇÃO EXTRAJUDICIAL — EXECUÇÃO DE HIPOTECA - IMÓVEL - AGENTE FIDUCIÁRIO - CONTRATO DE EMPRÉSTIMO - PAGAMENTO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CARTA DE NOTIFICAÇÃO ................, ......... de .................... de .......................... Ilmo. Sr. .......................... e Sra. ............................. Endereços .................. 1. Pela presente, vimos, na qualidade de agente fiduciário designado para o caso, cientificá-lo (s) de que estamos autorizados na forma da lei (decreto / lei nº 70, de 21/11/66 e regulamentação complementar) a promover a execução extra judicial da hipoteca que onera o imóvel da Rua ..., n.º ..., nesta cidade, por se achar vencida a dívida referente ao contrato de empréstimo celebrado por V.S.a.(s), na qualidade de mutuário(s), em .../.../... para a aquisição do referido imóvel, com ... hipoteca esta inscrita no ... Ofício de Registro de Imóveis em .../.../..., sob o número ... às folhas ... no livro ... e à(s) cédula(s) hipotecária(s), averbada(s) à margem da citada inscrição. 2. De acordo com a lei, V.S.ª(s) tem(êm) o prazo de 20 (vinte) dias a contar do recebimento desta purgar(em) o débito em atraso e evitar(em) a execução da dívida, o que poderá ser feito à Rua ... nº... no horário de ... às ... em todos os dias úteis exceto sábados. 3. Para seu melhor esclarecimento, comunicamo-lhe(s) que para a purgação a que nos referimos no item anterior, deverá(ão) V.S.ª(s) pagar as prestações em atraso, juros moratórios, prêmios de seguro, multa contratual (se houver), débitos fiscais (se houver) e despesas com execução. Tais parcelas no momento totalizam R$ ... (...) cálculos elaborados até.../.../.... 4. Esgotado o prazo mencionado no item 2 e não purgado o débito em atraso, a dívida passará a ser exigida em sua totalidade acrescida das despesas, e não apenas as prestações em atraso, o que onerará sobremodo as responsabilidades de V.S.ª(s) além de o imóvel hipotecado ficar à venda em público leilão para ressarcir o montante devido. Atenciosamente, Agente Fiduciário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2026-07-28T01:53:36.910Z</dcterms:created>
  <dcterms:modified xsi:type="dcterms:W3CDTF">2026-07-28T01:53:36.910Z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