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ALIENAÇÃO FIDUCIÁRIA</w:t>
      </w:r>
    </w:p>
    <w:p/>
    <w:p/>
    <w:p>
      <w:r>
        <w:t xml:space="preserve">CONTRATO — CESSÃO DE DIREITOS - CARTA DE CRÉDITO - BANCO - EMPRESA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CESSÃO DE CRÉDITO QUE ENTRE SI FAZEM A ...(*1) E O BANCO ..., COM INTERVENIÊNCIA DO ...(*2) NO ÂMBITO DO PROGRAMA ...PÓS-EMBARQUE, NA FORMA ABAIXO. Pelo presente instrumento particular, a...(*3), com sede na Cidade de ...(*4), Estado de ...(*4), na...(*4), inscrita no CNPJ sob o nº...(*5), doravante designada CEDENTE e o BANCO ..., empresa pública federal, com sede em Brasília, Distrito Federal, e serviços na Cidade do ..., inscrito no CNPJ sob o nº ..., doravante designado CESSIONÁRIO, com interveniência do...(*6), com sede na Cidade de ...(*7), Estado de ...(*7), na ...(*7), inscrito no CNPJ sob o nº ...(*8), por sua agência nº...(*9), situada na Cidade de ... (*9), Estado de ...(*9), doravante designado INTERVENIENTE, têm entre si justo e contratado o que se contém nas cláusulas seguintes: PRIMEIRA A CEDENTE cede e transfere ao CESSIONÁRIO, em caráter irrevogável e irretratável, todos os direitos creditórios, e ação, oriundos da Carta de Crédito nº...(*10), emitida em seu favor, em ...(*11), pelo ...(*12), com sede em...(*13), à conta da operação de exportação ajustada entre a CEDENTE e ...(*14), operação esta realizada para pagamento a prazo, concernente ao(s) bem(ns) descrito(s) e caracterizado(s) no Registro de Crédito nº ... , de ...(*15). Parágrafo Primeiro: A presente cessão objetiva viabilizar a operação de refinanciamento no âmbito do Programa ...Pós-embarque, do Banco ..., descrita na Ficha Resumo de Operação de Exportação ? FRO-exim nº... , de ...(*16). Parágrafo Segundo: A Carta de Crédito, cujos direitos estão sendo cedidos por este Contrato, tem as seguintes características e especificações: NATUREZA: CARTA DE CRÉDITO IRREVOGÁVEL Nº DE INSCRIÇÃO NO CCR: ...(*17) BENEFICIÁRIA: ...(*18) VALOR DO PRINCIPAL: US$ ...(... dólares dos EUA) (*19) JUROS:...(*20) LOCAL DE NEGOCIAÇÃO:...(*21) Parágrafo Terceiro - Os direitos creditórios ora cedidos, no valor total de US$ ...(... dólares dos EU A) (*22) compreendem as parcelas de principal, acrescidas dos correspondentes juros compensatórios, conforme discriminado abaixo: EMBARQUE EFETUADO EM ...(*23) Registro de Exportação nº ... de ... Data de Vencimento Valor do Principal Valor dos Juros Valor Total da Prestação Totais US$ EMBARQUE EFETUADO EM ...(*23) Registro de Exportação nº ... de ... Data de Vencimento Valor do Principal Valor dos Juros Valor Total da Prestação Totais US$ SEGUNDA Sobre o valor dos créditos ora cedidos, mencionado no Parágrafo Terceiro da Cláusula Primeira, será aplicada taxa de desconto, em conformidade com a Norma Operacional do Programa ... Pós-embarque, observada a fórmula de cálculo anexa a essa Norma. Parágrafo Primeiro: O valor apurado segundo o caput desta cláusula será convertido em moeda corrente nacional pela taxa, para compra, do dólar dos Estados Unidos da América, disponível no SISBACEN (transação PTAX-800, opção 5), correspondente ao dia útil imediatamente anterior à data da liberação dos recursos mencionada no parágrafo abaixo e vigente para o dia dessa liberação. Parágrafo Segundo: O valor em reais convertido conforme parágrafo acima será liberado à CEDENTE com recursos do Programa ...Pós-Embarque, mediante crédito a ser realizado à conta do INTERVENIENTE, com estrita observância ao Pedido de Liberação - PL firmado pela CEDENTE e pelo INTERVENIENTE relativamente à operação descrita na Ficha Resumo de Operação de Exportação ? FRO-exim indicada no Parágrafo Primeiro da Cláusula Primeira, os quais passam a fazer parte integrante do presente Contrato, para todos os fins e efeitos de direito. Parágrafo Terceiro: O INTERVENIENTE se compromete a transferir à CEDENTE, no primeiro dia útil seguinte ao do crédito previsto no parágrafo anterior, o valor em moeda corrente nacional liberado pelo CESSIONÁRIO, deduzida a comissão que lhe é devida em conformidade com a Norma Operacional do Programa ...-exim Pós-embarque. Parágrafo Quarto: O INTERVENIENTE se obriga a exigir, no ato da transferência dos recursos à CEDENTE, Declaração de Quitação, conforme modelo fornecido pelo CESSIONÁRIO, mediante a qual a CEDENTE outorgará ao CESSIONÁRIO plena, geral e rasa quitação, para nada mais exigir ou reclamar do mesmo, a qualquer título, com base neste Contrato, declaração esta que o INTERVENIENTE se compromete a enviar ao CESSIONÁRIO, no prazo de até 2 (dois) dias úteis, contados a partir da data do seu recebimento. Parágrafo Quinto: O valor referido no Parágrafo Segundo e o correspondente demonstrativo de cálculo serão especificados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2026-06-17T14:08:51.233Z</dcterms:created>
  <dcterms:modified xsi:type="dcterms:W3CDTF">2026-06-17T14:08:51.233Z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