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ALIENAÇÃO FIDUCIÁRIA</w:t>
      </w:r>
    </w:p>
    <w:p/>
    <w:p/>
    <w:p>
      <w:r>
        <w:t xml:space="preserve">CONTRATO — CESSÃO DE DIREITOS - CARTA DE CRÉDITO - BANCO - EMPRESA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CESSÃO DE CRÉDITO QUE ENTRE SI FAZEM A ...(*1) E O BANCO ..., COM INTERVENIÊNCIA DO ...(*2) NO ÂMBITO DO PROGRAMA ...PÓS-EMBARQUE, NA FORMA ABAIXO. Pelo presente instrumento particular, a...(*3), com sede na Cidade de ...(*4), Estado de ...(*4), na...(*4), inscrita no CNPJ sob o nº...(*5), doravante designada CEDENTE e o BANCO ..., empresa pública federal, com sede em Brasília, Distrito Federal, e serviços na Cidade do ..., inscrito no CNPJ sob o nº ..., doravante designado CESSIONÁRIO, com interveniência do...(*6), com sede na Cidade de ...(*7), Estado de ...(*7), na ...(*7), inscrito no CNPJ sob o nº ...(*8), por sua agência nº...(*9), situada na Cidade de ... (*9), Estado de ...(*9), doravante designado INTERVENIENTE, têm entre si justo e contratado o que se contém nas cláusulas seguintes: PRIMEIRA A CEDENTE cede e transfere ao CESSIONÁRIO, em caráter irrevogável e irretratável, todos os direitos creditórios, e ação, oriundos da Carta de Crédito nº...(*10), emitida em seu favor, em ...(*11), pelo ...(*12), com sede em...(*13), à conta da operação de exportação ajustada entre a CEDENTE e ...(*14), operação esta realizada para pagamento a prazo, concernente ao(s) bem(ns) descrito(s) e caracterizado(s) no Registro de Crédito nº ... , de ...(*15). Parágrafo Primeiro: A presente cessão objetiva viabilizar a operação de refinanciamento no âmbito do Programa ...Pós-embarque, do Banco ..., descrita na Ficha Resumo de Operação de Exportação ? FRO-exim nº... , de ...(*16). Parágrafo Segundo: A Carta de Crédito, cujos direitos estão sendo cedidos por este Contrato, tem as seguintes características e especificações: NATUREZA: CARTA DE CRÉDITO IRREVOGÁVEL Nº DE INSCRIÇÃO NO CCR: ...(*17) BENEFICIÁRIA: ...(*18) VALOR DO PRINCIPAL: US$ ...(... dólares dos EUA) (*19) JUROS:...(*20) LOCAL DE NEGOCIAÇÃO:...(*21) Parágrafo Terceiro - Os direitos creditórios ora cedidos, no valor total de US$ ...(... dólares dos EU A) (*22) compreendem as parcelas de principal, acrescidas dos correspondentes juros compensatórios, conforme discriminado abaixo: EMBARQUE EFETUADO EM ...(*23) Registro de Exportação nº ... de ... Data de Vencimento Valor do Principal Valor dos Juros Valor Total da Prestação Totais US$ EMBARQUE EFETUADO EM ...(*23) Registro de Exportação nº ... de ... Data de Vencimento Valor do Principal Valor dos Juros Valor Total da Prestação Totais US$ SEGUNDA Sobre o valor dos créditos ora cedidos, mencionado no Parágrafo Terceiro da Cláusula Primeira, será aplicada taxa de desconto, em conformidade com a Norma Operacional do Programa ... Pós-embarque, observada a fórmula de cálculo anexa a essa Norma. Parágrafo Primeiro: O valor apurado segundo o caput desta cláusula será convertido em moeda corrente nacional pela taxa, para compra, do dólar dos Estados Unidos da América, disponível no SISBACEN (transação PTAX-800, opção 5), correspondente ao dia útil imediatamente anterior à data da liberação dos recursos mencionada no parágrafo abaixo e vigente para o dia dessa liberação. Parágrafo Segundo: O valor em reais convertido conforme parágrafo acima será liberado à CEDENTE com recursos do Programa ...Pós-Embarque, mediante crédito a ser realizado à conta do INTERVENIENTE, com estrita observância ao Pedido de Liberação - PL firmado pela CEDENTE e pelo INTERVENIENTE relativamente à operação descrita na Ficha Resumo de Operação de Exportação ? FRO-exim indicada no Parágrafo Primeiro da Cláusula Primeira, os quais passam a fazer parte integrante do presente Contrato, para todos os fins e efeitos de direito. Parágrafo Terceiro: O INTERVENIENTE se compromete a transferir à CEDENTE, no primeiro dia útil seguinte ao do crédito previsto no parágrafo anterior, o valor em moeda corrente nacional liberado pelo CESSIONÁRIO, deduzida a comissão que lhe é devida em conformidade com a Norma Operacional do Programa ...-exim Pós-embarque. Parágrafo Quarto: O INTERVENIENTE se obriga a exigir, no ato da transferência dos recursos à CEDENTE, Declaração de Quitação, conforme modelo fornecido pelo CESSIONÁRIO, mediante a qual a CEDENTE outorgará ao CESSIONÁRIO plena, geral e rasa quitação, para nada mais exigir ou reclamar do mesmo, a qualquer título, com base neste Contrato, declaração esta que o INTERVENIENTE se compromete a enviar ao CESSIONÁRIO, no prazo de até 2 (dois) dias úteis, contados a partir da data do seu recebimento. Parágrafo Quinto: O valor referido no Parágrafo Segundo e o correspondente demonstrativo de cálculo serão especificados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2026-10-26T05:01:09.056Z</dcterms:created>
  <dcterms:modified xsi:type="dcterms:W3CDTF">2026-10-26T05:01:09.056Z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