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INSTITUIÇÃO FINANCEIRA</w:t>
      </w:r>
    </w:p>
    <w:p>
      <w:r>
        <w:rPr>
          <w:i/>
          <w:iCs/>
          <w:color w:val="666666"/>
        </w:rPr>
        <w:t xml:space="preserve">CÓDIGO DE DEFESA DO CONSUMIDOR</w:t>
      </w:r>
    </w:p>
    <w:p/>
    <w:p>
      <w:r>
        <w:rPr>
          <w:b/>
          <w:bCs/>
        </w:rPr>
        <w:t xml:space="preserve">Recurso: </w:t>
      </w:r>
      <w:r>
        <w:t xml:space="preserve">re 1</w:t>
      </w:r>
    </w:p>
    <w:p/>
    <w:p>
      <w:r>
        <w:t xml:space="preserve">LEGISLAÇÃO TRIBUTÁRIA FEDERAL — ALTERA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MEDIDA PROVISÓRIA Nº 243, DE 31 DE MARÇO DE 2005 Altera a legislação tributária Federal e dá outras providências. O PRESIDENTE DA REPÚBLICA, no uso da atribuição que lhe confere o art. 62 da Constituição, adota a seguinte Medida Provisória, com força de lei: Art. 1º Os sujeitos passivos que tenham sido cientificados de decisão proferida pelas Delegacias da Receita Federal de Julgamento em processos administrativos fiscais no período compreendido entre 1º de janeiro de 2005 e a data de publicação desta Medida Provisória e que, por força da alteração introduzida no art. 25, inciso I, alínea "a", do Decreto nº 70.235, de 6 de março de 1972, pelo art. 10 da Medida Provisória nº 232, de 30 de dezembro de 2004, não tenham interposto recurso voluntário, poderão apresentá-lo no prazo de trinta dias, contado da data de publicação desta Medida Provisória. Parágrafo único. Ficam convalidados os recursos apresentados no período de que trata o caput deste artigo. Art. 2º O art. 14 da Medida Provisória nº 232, de 2004, passa a vigorar com a seguinte redação: "Art. 14. Esta Medida Provisória entra em vigor na data de sua publicação, produzindo efeitos a partir de 1º de janeiro de 2005." (NR) Art. 3º Esta Medida Provisória entra em vigor na data de sua publicação. Art. 4º Ficam revogados: I - os arts. 4º a 13 da Medida Provisória nº 232, de 30 de dezembro de 2004; e II - a Medida Provisória nº 240, de 1º de março de 2005. Brasília, 31 de março de 2005; 184º da Independência e 117º da República. LUIZ INÁCIO LULA DA SILVA Bernard Appy LEI Nº 11.107, DE 06 DE ABRIL DE 2005 Dispõe sobre normas gerais de contratação de consórcios públicos e dá outras providências. O PRESIDENTE DA REPÚBLICA Faço saber que o Congresso Nacional decreta e eu sanciono a seguinte Lei: Art. 1º Esta Lei dispõe sobre normas gerais para a União, os Estados, o Distrito Federal e os Municípios contratarem consórcios públicos para a realização de objetivos de interesse comum e dá outras providências. § 1º O consórcio público constituirá associação pública ou pessoa jurídica de direito privado. § 2º A União somente participará de consórcios públicos em que também façam parte todos os Estados em cujos territórios estejam situados os Municípios consorciados. § 3º Os consórcios públicos, na área de saúde, deverão obedecer aos princípios, diretrizes e normas que regulam o Sistema Único de Saúde - SUS. Art. 2º Os objetivos dos consórcios públicos serão determinados pelos entes da Federação que se consorciarem, observados os limites constitucionais. § 1º Para o cumprimento de seus objetivos, o consórcio público poderá: I - firmar convênios, contratos, acordos de qualquer natureza, receber auxílios, contribuições e subvenções sociais ou econômicas de outras entidades e órgãos do governo; II - nos termos do contrato de consórcio de direito público, promover desapropriações e instituir servidões nos termos de declaração de utilidade ou necessidade pública, ou interesse social, realizada pelo Poder Público; e III - ser contratado pela administração direta ou indireta dos entes da Federação consorciados, dispensada a licitação. § 2º Os consórcios públicos poderão emitir documentos de cobrança e exercer atividades de arrecadação de tarifas e outros preços públicos pela prestação de serviços ou pelo uso ou outorga de uso de bens públicos por eles administrados ou, mediante autorização e specífica, pelo ente da Federação consorciado. § 3º Os consórcios públicos poderão outorgar concessão, permissão ou autorização de obras ou serviços públicos mediante autorização prevista no contrato de consórcio público, que deverá indicar de forma específica o objeto da concessão, permissão ou autorização e as condições a que deverá atender, observada a legislação de normas gerais em vigor. Art. 3º O consórcio público será constituído por contrato cuja celebração dependerá da prévia subscrição de protocolo de intenções. Art. 4º São cláusulas necessárias do protocolo de intenções as que estabeleçam: I - a denominação, a finalidade, o prazo de duração e a sede do consórcio; II - a identificação dos entes da Federação consorciados; III - a indicação da área de atuação do consórcio; IV - a previsão de que o consórcio público é associação pública ou pessoa jurídica de direito privado sem fins econômicos; V - os critérios para, em assuntos de interesse comum, autorizar o consórcio público a representar os entes da Federação consorciados perante outras esferas de governo; VI - as normas de convocação e 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2026-10-26T03:57:02.494Z</dcterms:created>
  <dcterms:modified xsi:type="dcterms:W3CDTF">2026-10-26T03:57:02.494Z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