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CADASTRO DE INADIMPLENTES</w:t>
      </w:r>
    </w:p>
    <w:p/>
    <w:p>
      <w:r>
        <w:rPr>
          <w:b/>
          <w:bCs/>
        </w:rPr>
        <w:t xml:space="preserve">Recurso: </w:t>
      </w:r>
      <w:r>
        <w:t xml:space="preserve">Recurso Especial 450.989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Os Srs Ministros CARLOS ALBERTO MENEZES DIREITO</w:t>
      </w:r>
    </w:p>
    <w:p/>
    <w:p>
      <w:r>
        <w:t xml:space="preserve">EXECUÇÃO — IMPENHORABILIDADE - IMÓVEL - RESIDÊNCIA - DEVEDOR SOLTEIRO E SOLITÁRIO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Recurso Especial nº 450.989 - RJ (2002/0095118-7) EMENTA "Processual. Execução. Impenhorabilidade. Imóvel. Residência. Devedor solteiro e solitário. Lei 8.009/90. A interpretação teleológica do art. 1º, da Lei nº 8.009/90, revela que a norma não se limita ao resguardo da família. Seu escopo definitivo é a proteção de um direito fundamental da pessoa humana, o direito à moradia Se assim ocorre, não faz sentido proteger quem vive em grupo e abandonar o indivíduo que sofre o mais doloroso dos sentimentos, a solidão. É impenhoràvel, por ofeito do preceito contido no art. 1º da Lei nº 8.009/90, o imóvel em que reside, sozinho, o devedor celibatário."(EREsp 182.223-SP, Corte Especial, DJ de 07/04/2003). ACÓRDÃO Vistos, relatados e discutidos os autos em que são partes as acima indicadas, acordam os Ministros da Terceira Turma do Superior Tribunal de Justiça na conformidade dos votos e das notas taquigráficas a seguir, por unanimidade, conhecer do recurso especial e dar-lhe provimento, nos termos do voto do Sr. Ministro Relator. Os Srs Ministros CARLOS ALBERTO MENEZES DIREITO, NANCY ANDRIGHI, CASTRO FILHO E ANTÔNIO DE PÁDUA RIBEIRO votaram com o Sr. Ministro Relator. Brasília (DF), 13 de abril de 2004 (data do julgamento). Min. HUMBERTO GOMES DE BARROS - Relator RELATÓRIO Ministro HUMBERTO GOMES DE BARROS: - Carlos José de Barros Peixoto maneja recurso especial (alínea "c" do permissivo constitucional), para reformar acórdão que, por maioria, proclamou: "Civil. Processual. Bem de família. Não se caracteriza, quando o embargante, que teve sua fração ideal em apartamento penhorado, é condômino nele, no qual residem. Ausência de entidade familiar, não ensejando a Lei nº 8.003.90, por conter restrições à penhorabilidade, interpretação ampliativa. Preliminar rejeitada e recurso desprovido", f. 69. Foram opostos embargos infringentes para fazer prevalecer voto vencido a defender que "embora a lei só inclua no conceito de bem de família o imóvel próprio do casal, ou entidade familiar, a sua interpretação pode ser estendida para alcançar o devedor solteiro, dada a sua natureza social e protetiva. A propriedade atenderá a sua função social. Art. 5º, inc. XXIII da CF (f. 72). Tais embargos, contudo, foram rejeitados confirmando-se o entendimento de que: "inexistindo entidade familiar, não se pode falar em aplicação da proteção prevista na Lei nº 8.009/90, a qual, sendo exceção à regra comum a penhorabilidade dos bens do devedor, não deve admitir interpretação extensiva. Recurso não provido" (f. 92) Daí o recurso especial a apontar divergência com julgado do STJ, o EREsp 182.223, que tive a honra de lavrar. Recurso Especial nº 450.989. RJ (2002/0095118-7) Processual. Execução. Impenhorabilidade. Imóvel. Residência. Devedor solteiro e solitário. Lei nº 8.009/90. A interpretação teleológica do art. 1º, da Lei nº 8.009/90, revela que a norma não se limita ao resguardo da família. Seu escopo definitivo é a proteção de um direito fundamentalmente da pessoa humana; o direito à moradia. Se assim ocorre, não faz sentido proteger quem vive em grupo e abandonar o indivíduo que sofre o mais doloroso dos sentimentos: a solidão. É impenhorável por efeito do preceito contido no art. 1º da Lei nº 8.009/90 o imóvel em que reside sozinho, o devedor celibatário (EREsp 182.223-SP, Corte Especial, DJ de 07/04/2003). VOTO Ministro HUMBERTO GOMES DE BARROS (Relator):. Em se cuidando de situação em tudo semelhante àquela de que tratamos no julgamento dos Embargos de Divergência no Recurso Especial 182.223, na Corte Especial, e para o qual fui designado para relator do acórdão, peço vênia aos meus pares para reportar-me ao voto-vista que proferi naquela assentada, e que se tornou vitorioso. "O acórdão recorrido declarou impenhorável, por efeito da Lei nº 8.009/90, o imóvel onde reside, sozinho, o executado (ora embargado). Já o acórdão paradigma afirma que o conceito de família não é a pessoa que m ora sozinha. Para este último aresto, família é um tipo de associação de pessoas. Não se concebe, assim, família de um só indivíduo. Na origem de tal divergência está o art. 1º da Lei Nº 8.009/90, a dizer que: "O imóvel residencial do próprio casal ou da entidade familiar é impenhorável e não responderá por qualquer tipo de dívida civil, comercial, fiscal, previdenciária ou de outra natureza, contraída pelos cônjuges ou pelos pais ou filhos que sejam seus proprietários e nele residam, salvo nas hipóteses previstas nesta lei" O acórdão embargado está resumido nesta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2026-07-27T23:39:40.460Z</dcterms:created>
  <dcterms:modified xsi:type="dcterms:W3CDTF">2026-07-27T23:39:40.460Z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