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HABEAS CORPUS -</w:t>
      </w:r>
    </w:p>
    <w:p>
      <w:r>
        <w:rPr>
          <w:b/>
          <w:bCs/>
        </w:rPr>
        <w:t xml:space="preserve">Relator: </w:t>
      </w:r>
      <w:r>
        <w:t xml:space="preserve">FRANCISCO FIGUEIREDO</w:t>
      </w:r>
    </w:p>
    <w:p/>
    <w:p>
      <w:r>
        <w:t xml:space="preserve">ALIMENTOS — PRISÃO CIVIL DO DEVEDOR - INADIMPLÊNCIA CARACTERIZADA - HABEAS CORPUS - DENEGAÇÃO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ALIMENTOS - PRISÃO CIVIL DO DEVEDOR - INADIMPLÊNCIA CARACTERIZADA - HABEAS CORPUS - DENEGAÇÃO - Em sede de habeas corpus, somente cabe examinar a licitude da obrigação, o direito e a razão da plausibilidade do recurso. Se a alimentada busca o seu crédito, que, na impontualidade, na execução, não foi atendido, a prisão civil administrativa, que no direito pátrio guarnece as hipóteses da inadimplência alimentar, se impõe, não podendo ser concedida a ordem de habeas corpus pretendida, restando prejudicados os temas da idade do filho, ou de possibilidade de composição, que devem vir em ação própria. HABEAS CORPUS Nº 1.0000.03.402209-5/000 - Comarca de Juiz de Fora - Relator: Des. FRANCISCO FIGUEIREDO Ementa oficial: Acórdão Vistos etc., acorda a Segunda Câmara Cível do Tribunal de Justiça do Estado de Minas Gerais, incorporando neste o relatório de fls., na conformidade da ata dos julgamentos e das notas taquigráficas, à unanimidade de votos, EM DENEGAR A ORDEM, CASSANDO A LIMINAR. Belo Horizonte, 02 de dezembro de 2003. - Francisco Figueiredo - Relator. Notas taquigráficas O Sr. Des. Francisco Figueiredo - Este presente habeas corpus visa desconstituir decreto de prisão por inadimplência de obrigação alimentícia. O direito exercido pela alimentada é inconteste. Entretanto, se eu fosse o juiz da causa, teria criado oportunidade de encontro entre as partes, oportunidade que poderia caminhar para solução do problema. Se eu fosse o alimentante, teria - há muito tempo - entrado com uma ação revisional ou exonerativa se a alimentada, sua filha, com 24 anos de idade, tivesse condições de trabalhar ou estudar e trabalhar somente. Se eu fosse a alimentada, teria aceitado a oferta de seu pai, paralela à obrigação assumida, desde que sob a permanência de que tal parcelamento fosse homologado sob a reserva da reedição do decreto de prisão. Deixo, entretanto, o registro de que não adentrarei a questão moral do fato porque a me dida pleiteada refoge deste campo. Só nos cabe examinar a licitude da obrigação, o direito e a razão da plausibilidade do recurso. A alimentada busca o seu crédito, que na impontualidade, na execução, não foi atendido, e a prisão civil administrativa, no direito pátrio, é que guarnece as hipóteses da inadimplência alimentar (o caso em espécie) e a do depositário infiel. Dentro destes severos limites, com a anuência ministerial, denego a ordem, cassando-se a liminar. O Sr. Des. Nilson Reis - De acordo. O Sr. Des. Jarbas Ladeira - De acordo. Súmula - DENEGARAM A ORDEM, CASSANDO A LIMINAR. Jurisprudência Mineira, vol. 167- Janeiro a Março de 2004 - pág. 55 EMENTÁRIO FORENSE. Junho, 2005. Ano LVII. Nº 679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2026-09-11T00:26:12.340Z</dcterms:created>
  <dcterms:modified xsi:type="dcterms:W3CDTF">2026-09-11T00:26:12.340Z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