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EXERCÍCIO PROFISSIONAL</w:t>
      </w:r>
    </w:p>
    <w:p>
      <w:r>
        <w:rPr>
          <w:i/>
          <w:iCs/>
          <w:color w:val="666666"/>
        </w:rPr>
        <w:t xml:space="preserve">DECRETO 5.441 DE 05-05-2005</w:t>
      </w:r>
    </w:p>
    <w:p/>
    <w:p/>
    <w:p>
      <w:r>
        <w:t xml:space="preserve">ACORDO ENTRE OS CÔNJUGES RELATIVO AO REGIME DE VISITAS DOS FILHOS MENORES — REQUISITO INDISPENSÁVEL À PETIÇÃO DA SEPARAÇÃO CONSENSUAL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11.112, DE 13 DE MAIO DE 2005 Altera o art. 1.121 da Lei nº 5.869, de 11 de janeiro de 1973 - Código de Processo Civil, para incluir, como requisito indispensável à petição da separação consensual, o acordo entre os cônjuges relativo ao regime de visitas dos filhos menores. O PRESIDENTE DA REPÚBLICA Faço saber que o Congresso Nacional decreta e eu sanciono a seguinte Lei: Art. 1º Esta Lei inclui, como requisito da petição inicial da ação de separação consensual, o acordo dos cônjuges acerca do regime de visitas dos filhos menores. Art. 2º O inciso II do art. 1.121 da Lei nº 5.869, de 11 de janeiro de 1973 - Código de Processo Civil, passa a vigorar com a seguinte redação: "Art. 1.121. .......................................................................... ............................................................................................ II - o acordo relativo à guarda dos filhos menores e ao regime de visitas; ..................................................................................." (NR) Art. 3º O art. 1.121 da Lei nº 5.869, de 11 de janeiro de 1973 - Código de Processo Civil, passa a vigorar acrescido do seguinte § 2º, renumerando-se o atual parágrafo único para § 1º: "Art. 1.121. ........................................................................... § 1º ...................................................................................... § 2º Entende-se por regime de visitas a forma pela qual os cônjuges ajustarão a permanência dos filhos em companhia daquele que não ficar com sua guarda, compreendendo encontros periódicos regularmente estabelecidos, repartição das férias escolares e dias festivos." (NR) Art. 4º (VETADO). Brasília, 13 de maio de 2005; 184º da Independência e 117º da República. LUIZ INÁCIO LULA DA SILVA Marcio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2026-10-26T03:08:08.346Z</dcterms:created>
  <dcterms:modified xsi:type="dcterms:W3CDTF">2026-10-26T03:08:08.346Z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