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Humberto Gomes</w:t>
      </w:r>
    </w:p>
    <w:p/>
    <w:p>
      <w:r>
        <w:t xml:space="preserve">ALEGAÇÃO DE DESEMPREGO E PAGAMENTO PARCIAL — SE OBSTA O DECRETO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 Corte tem mantido o entendimento de que o devedor de alimentos, para livrar-se da prisão, deve pagar as três últimas parcelas em atraso, anteriores à citação, e as que lhe são subseqüentes. Esse pagamento tem que ser total e não parcial. - No caso dos autos, a ação foi proposta em março de 2.003, cobrando as três últimas parcelas e as posteriores. O paciente juntou aos autos recibos de depósito no valor total de R$ 120,00 (fls.) referentes ao ano citado. Como se vê, ainda que se entenda o problema social que assola nosso país, com milhares de pais de família desempregados, não é possível, contudo, acolher a justificativa de desemprego do recorrente para exonerá-lo da obrigação alimentar. Como já decidiu esta egrégia Turma, "A condição de desempregado e o depósito de valor aquém do devido não desonera o paciente da obrigação alimentar." (RHC 15.532-PR, Rel. Ministro Humberto Gomes de Barros, DJ de 18/3/2004). - Não estando caracterizado qualquer constrangimento ilegal no decreto prisional, correto se apresenta o decidido no acórdão recorrido que denegou o pedido de "habeas corpus". - Ante o exposto, nego provimento ao presente recurso. Ac. de 14-09-2004 DJ de 25-10-2004, pág. 333 (Reg. nº 2004/0091894-2) Arquivo do EMFOR, STJ/N 6464 EMENTÁRIO FORENSE. Agosto, 2005. Ano LVII. Nº 681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desobriga o devedor de pensão alimentícia a simples alegação de desemprego e o pagamento parcial muito aquém do valor devido.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2026-10-26T02:51:28.759Z</dcterms:created>
  <dcterms:modified xsi:type="dcterms:W3CDTF">2026-10-26T02:51:28.759Z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