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 -</w:t>
      </w:r>
    </w:p>
    <w:p/>
    <w:p>
      <w:r>
        <w:t xml:space="preserve">CONCORDATA PREVENTIVA — DECRETO-LEI 7.661/45 - COMERCIANTE - PRESSUPOSTOS LEGAIS</w:t>
      </w:r>
    </w:p>
    <w:p/>
    <w:p>
      <w:pPr>
        <w:pStyle w:val="Heading2"/>
      </w:pPr>
      <w:r>
        <w:rPr>
          <w:b/>
          <w:bCs/>
        </w:rPr>
        <w:t xml:space="preserve">Ementa</w:t>
      </w:r>
    </w:p>
    <w:p>
      <w:r>
        <w:t xml:space="preserve">EXMO. SR. DR. , JUIZ DA .... VARA DE FALÊNCIAS E CONCORDATAS DA COMARCA DE ... ...., empresa com sede nesta cidade, na Rua ...., CGC nº ...., vem, por seu procurador, conforme instrumento de mandado anexo, formular pedido de concordata preventiva, pelos motivos e fundamentos que passa a expor: A EMPRESA A atual ...., companhia aberta com suas ações negociadas nas Bolsas de Valores do ...., .... e do ...., líder de um complexo empresarial com cerca de .... funcionários, nasceu pequena, como as demais empresas que fazem pujança de .... O início de sua existência identifica-se com a atividade do ferreiro .... em sua pequena oficina, nos fundos da residência da família, na Rua ...., Cidade ...., onde fabricava instrumentos agrícolas destinados ao mercado local. Na década de 1940, as atividades da ferraria passaram a contar com a participação dos filhos de ...., .... e ...., que viram a dinamizar o empreendimento, dando os primeiros passos para a grande .... de hoje. Assim, em .... foi construída a Mecânica .... Ltda., com um capital de .... na época, distribuído ente os sócios .... e .... e ...., e que iniciou suas atividades em ..../..../.... A produção inicial de eixos nada mais era do que a continuação da antiga oficina de ferraria de .... Mas a empresa logo evoluiu para a fabricação de freios a ar, reboques e semi - reboques de um, dois e três eixos, num crescente ritmo empresarial que levou à condição de maior de seu setor (doc. anexo). Apesar do semi - reboque de três eixos constituir-se em seu produto principal, o desenvolvimento tecnológico, que sempre representou um dos pontos fortes da requerente, levou-a à fabricação de uma enorme gama de produtos, dos quais vale salientar seguintes, da cronologia de seu desenvovimento: a) caçambas basculantes para diversos usos, como minérios, brita, alumínio e semi - reboques graneleiros; b) semi - reboques tanques isotérmicos de aço inoxidável, tanques de alumínio e semi - reboq ues graneleiros; c) produtos para transporte especializado, como semi-reboques para tranportes de botijão de gás, de bobinas, de toras, tanques para o transporte de leite pediátrico, tanques para o transporte de cimento com descarga sob pressão automática, reboques para transporte de gado vivo; d) semi-reboque silo de descarga pneumática, em cooperação tecnológica com a empresa sueca Kochum; e) o caminhão fora de estrada Randon-Kockum 424, para 25 toneladas, destinado ao transporte de minérios, rochas e outros materiais desta natureza, fabricado também com a cooperação tecnológica da Kockum, e iniciativa pioneira na fabricação de veículos no extremo sul do país; f) o sei-reboque "bottom-dump", com a capacidade para transportar 48 toneladas líquida através de terrenos acidentados, tracionado por um cavalo mecânico RK-424, também fabricado pela requerente; g) semi-reboque para transporte de lixo, projetado por solicitação da Prefeitura de São Paulo; h) semi-reboque furgão monobloco rebaixado, adequado ao transporte de cargas de grande volume e baixa densidade; i) tanque de aço carbono para transporte de ácido sulfúrico concentrado e soda cáustica, com a vantagem de transportar produtos químicos sem a necessidade do alto investimento exigido pelos tanques de aço inoxidável; j) semi-reboque carrega-tudo com eixos pivotados, para o transporte de cargas indivisíveis de até 60 toneladas líquidas, dotado de 32 rodas (sem contar as do cavalo- mecânico), de diâmetro bem menor que as convencionais, dispostas em fileiras de 8 pneus por eixo, com uma plataforma que permite a distribuição de carga em condições ideais; l) 3º eixo e reboque-base para ônibus; m) furgão frigorífico em duralumínio sobre chassis; n) o caminhão RK-435, de 35 toneladas, primeiro veículo fora-da-estrada fabricado no país com tecnologia inteiramente nacional. A qualidade e o avanço tecnológico dos produtos da requerente refletiam-se na demanda, sempre crescen te, dos produtos de sua fabricação, tendo ela atingido, já em ...., a marca de .... unidades vendidas, considerando-se apenas reboques e semi-reboques. O interesse pelos produtos .... não se limitou ao mercado interno, abrindo à requerente a possibilidade de exportá-los, tarefa na qual, atendendo aos apelos governamentais, engajou-se decididamente. E, desde o ano de ...., quando promoveu a sua primeira exportação de semi-reboques tanques e tanques sobre chassis para Uruguai, consolidou sua presença no mercado sul-americano, especialmente no Uruguai, Chile, Paraguai, Bolívia e Equador.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2026-06-17T15:19:50.146Z</dcterms:created>
  <dcterms:modified xsi:type="dcterms:W3CDTF">2026-06-17T15:19:50.146Z</dcterms:modified>
</cp:coreProperties>
</file>

<file path=docProps/custom.xml><?xml version="1.0" encoding="utf-8"?>
<Properties xmlns="http://schemas.openxmlformats.org/officeDocument/2006/custom-properties" xmlns:vt="http://schemas.openxmlformats.org/officeDocument/2006/docPropsVTypes"/>
</file>