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DUPLICATA SEM ACEITE</w:t>
      </w:r>
    </w:p>
    <w:p/>
    <w:p/>
    <w:p>
      <w:r>
        <w:t xml:space="preserve">TÍTULO EXTRAJUDICIAL — DUPLICATA - DECRETO-LEI 7.661/45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 ª VARA CÍVEL DA COMARCA DE .... .... (qualificação), com registro no Cadastro Geral de Contribuintes do Ministério da Fazenda sob nº ...., com inscrição Estadual sob nº ...., vem respeitosamente à presença de V. Exa, por seus advogado(s) infra assinado(s), instrumento de mandato incluso, com amparo legal nos artigos 1º e 9º do Decreto-Lei 7.661/45; requerer a FALÊNCIA da firma que gira nesta praça sob a denominação de ...., estabelecida nesta Cidade, no endereço sito na Rua .... nº ....; regularmente inscrita no CGC/MF sob nº .... e com Inscrição Estadual sob o nº ...., pelos substratos fáticos, probatórios e fundamentos jurídicos que a seguir passa a expor: 1. DOS FATOS A requerente é credora da requerida pela importância de .... (....), representada pelo(s) incluso(s) título(s) abaixo especificado(s), não pago(s) e devidamente protestado(s) na forma da lei, conforme passa a demonstrar: DUPLICATA VENCIMENTO VALOR .... .... .... ........................................................... Dilucida a Requerente já ter esgotado todos os meios suasórios e amigáveis para ver paga a referida quantia, não logrando êxito em suas inúmeras tentativas, e em nenhum momento, apresentou a Requerida razão de direito que justificasse a falta do pagamento. Que plenamente está, portanto, caracterizada a inadimplência da sociedade Requerida, provado pelo protesto por falta de pagamento, onde o silêncio traduziu o manifesto estado de insolvabilidade, que importa ver declarado por R. Sentença. DO REQUERIMENTO Isto posto, com fundamento nos artigos mencionados, com o devido respeito a V. Exa., requer se digne determinar a citação da Requerida na pessoa de seu(s) representante(s) legal(is) (art. 13 - Decreto-Lei 7.661/45), para no prazo de 24 (vinte e quatro) horas, efetuar defesa apresentando suas razões que possam justificar a falta do pagamento, elidindo-se o pedido através de depósito do débito mencionado, acrescidos da atualização monetária, juros e honorários advocatícios em que houver por bem arbitrar Vossa Excelência, consoante a Súmula 29 do S.T.J., que determina a cominação dessas verbas na elisão do pedido, ou; não o fazendo, ser-lhe decretada a Falência após a ouvida do representante do Ministério Público, obedecendo-se em tudo as formalidades legais. Dá à presente, para fins de direito, o valor de R$ .... (....). Termos em que, Pede Deferimento. ...., .... de .... de .... ..................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2026-10-26T04:36:36.902Z</dcterms:created>
  <dcterms:modified xsi:type="dcterms:W3CDTF">2026-10-26T04:36:36.902Z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