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DUPLICATA SEM ACEITE</w:t>
      </w:r>
    </w:p>
    <w:p/>
    <w:p/>
    <w:p>
      <w:r>
        <w:t xml:space="preserve">DUPLICATA — PROTESTO - PRESTAÇÃO DE SERVIÇOS - EXIGIBILIDADE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 ª VARA CÍVEL DESTA CAPITAL Vem, .... nos autos de AÇÃO DECLARATÓRIA DE INEXIGIBILIDADE DE DÉBITO SOB Nº ...., proposta por ...., à presença de Vossa Excelência, por seu procurador e advogado ao final assinado, constituído "ut" instrumento anexo às fls. ...., outorgado na conformidade com a representação que alude o Contrato Social também incluso (doc. ....), para, com o respeito devido, apresentar sua CONTESTAÇÃO, pedindo "Vênia" para aduzir as seguintes razões: 1. Não tem razão a autora, contumaz sustadora de pedido de protestos, bastando verificar-se o registro de distribuições de feitos cíveis, eis que o Contrato firmado pela mesma com a contestante é ato perfeito e faz força de lei entre as partes. (doc. ....) 2. Não resta dúvida de que o mesmo autorizava, pela sua cláusula 12ª, parágrafo 3º, a contestante a sacar a duplicata, ora não reconhecida pela autora, desde que prestados os serviços, no todo ou em parte, e ainda que no caso de não prestado no todo, não tenha a contestante dado causa ao inadimplemento de sua obrigação, como não deu, o que se percebe até pela ausência da notificação a que alude a cláusula 14ª do instrumento. 3. No caso, a cláusula 1ª, que nomeia a primeira parte dos serviços objetos do contrato, foi integralmente cumprida, e para comprovar o fato, junta a contestante o relatório final elaborado e entregue a autora, bem como provas de entrega e recebimento do mesmo, para cujo trabalho exigiu-se demorados e meticulosos estudos e levantamentos, e ainda para a sua elaboração exigiu-se dispêndio de numerário, inclusive com pagamento a terceiros. (Demais documentos anexos). 4. Ora, a retribuição pelos serviços, como acordo na cláusula 10ª, de R$ .... e o parágrafo 3., da mesma cláusula, não deixam dúvidas de que o pagamento das duas primeiras parcelas ajustadas é devido, tanto que convencionou-se naquele parágrafo 3º, que seria restituído o valor da 3ª parcela, de R$ ...., no caso de não efetivada a alienação total ou parcial da empresa autora, a menos que ocorresse desistência da autora em realizar a alienação. 5. O que efetivamente ocorreu é que houve desinteresse da autora, pois, como mostram as correspondências anexas, não só foi concluído o documento correspondente a primeira parte do objeto dos serviços, como foram apresentados compradores, não dando a autora seqüência no negócio a que se propunha e, não tendo cumprido integralmente com a cláusula 5ª, bem como a 8ª do instrumento, fatos que autorizaria a contestante inclusive a cobrar o total avençado na cláusula 10ª, a mesma somente procurou cobrar o que lhe é devido pelos serviços que realizou efetivamente, sem discutir qualquer prevalência da cláusula 12ª, parágrafo 3º, que mantinha o valor integral de R$ .... como devido, ante o desinteresse da autora em finalizar as negociações. 6. Desta forma, é cristalino o direito da contestante em receber o que lhe é devido de forma clara e consistente, porque: 1º) Prestou os serviços de consultoria e o relatório, como descrito na cláusula 1ª, alem de ter entregue o mesmo, cuja cópia anexa à presente contestação, e para sua execução empregou recursos até com remuneração da "....", 2º) Não deu causa a não continuidade dos serviços, estes impedidos por ação e omissão da própria contratante, ora autora, 3º) A mesma passou a apresentar cadastro negativo com inúmeros impedimentos, fator que contribuiu para o insucesso da segunda parte dos serviços, embora sobre estes nada cobrou a prestamista, ora contestante. Assim requer, por tratar-se de matéria exclusivamente de direito, o julgamento antecipado da lide, autorizado pelo art. 330 do CPC e, caso assim não entenda Vossa Excelência, protesta por provar o alegado com todos os meios de prova em direito admitidos, mormente depoimento pessoal do representante legal da autora, ouvida de testemunhas, juntada de novos documentos e pericial, se necessário, para ao final ser DECLARADA IMPROCEDENTE a ação, com a condenação da requerida no ônus da sucumbência, com o fim de ser desconstituída a liminar concedida na ação de sustação sob nº ...., seguindo o apontamento de protesto seu efeito coercitivo. Termos em que pede deferimento. ...., .... de .... de .... .................... Advogado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2026-10-26T04:33:27.192Z</dcterms:created>
  <dcterms:modified xsi:type="dcterms:W3CDTF">2026-10-26T04:33:27.192Z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