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INSTRUMENTO PARTICULAR</w:t>
      </w:r>
    </w:p>
    <w:p/>
    <w:p/>
    <w:p>
      <w:r>
        <w:t xml:space="preserve">ESTATUTO DE COLÉGIO JUDICIAL — SEDE - DURAÇÃO E OBJETIVO - SOCIEDADE SIMPLES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Estatutos do Colégio Judicial I - Da denominação, sede, duração e objetivo Art.1 - O Colégio Judicial do Estado do............, é uma sociedade civil sem intuitos lucrativos, com sede e foro provisório pelo período de dois anos na cidade de Curitiba, Capital do Estado do..................., junto a Assejepar, Av. .............. Art.2 - São objetivos do Colégio Judicial: - divulgar e difundir os princípios e objetivos da Instituição; - propugnar por leis que elejam e resguardem a dignidade do Serventuário Judicial; - promover estudos, conferencias, cursos, congressos periódicos e todos os demais meios para o progresso do Serventuário Judicial; - assistir a seus Associados em suas necessidades pessoais e profissionais, pelo meio que tiver ao seu alcance; - zelar pelo decoro profissional, pela maior eficácia dos serviços forenses e pelo cumprimento dos princípios da ética profissional, para maior prestigio da classe; - manter a disciplina e boa correspondência entre os Serventuários; - promover perante as autoridades competentes a expedição de resoluções de caráter geral tendentes a unificar o Foro Judicial; - representar os seus Associados perante terceiros e junto aos poderes Executivo, Legislativo e Judiciário em tudo que seja de seu interesse profissional;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2026-09-11T00:22:38.810Z</dcterms:created>
  <dcterms:modified xsi:type="dcterms:W3CDTF">2026-09-11T00:22:38.810Z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