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Extraordinário 104.963.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11/05/1987</w:t>
      </w:r>
    </w:p>
    <w:p/>
    <w:p>
      <w:r>
        <w:t xml:space="preserve">CASO NÃO DE PEDIDO DE REPETIÇÃO DO INDÉBITO FISCAL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natureza de ação e conseqüente prova do ônus efetivo do tributo, não foi a divergência demonstrada pela forma exigida no art. 322 do Regimento Interno (Súmula nº 291) (*). - Além disso, estivesse o dissídio comprovado impor-se-ia a conclusão de achar-se ele superado, pela jurisprudência do Supremo Tribunal, coincidente com o entendimento do acórdão recorrido (cfr. 1ª Turma, RREE 101.720, 105.084 e 111.448 e 2ª Turma, AI 66.577-AgRg, RREE 104.725 e 105.064). - Incidiria a Súmula nº 286 (**). - É impertinente a invocação da Súmula 546 (***), porque se trata aqui de ação declaratória e não de repetição de indébito. - Está contudo, satisfatoriamente demonstrada a divergência no que concerne à pretensão de ver-se excluída a correção monetária, concedida pelo acórdão com suposto fundamento na Lei nº 6.899-81. - Nesse ponto socorre, ao Recorrente a orientação firmada pelo Tribunal Pleno, no julgamento do Recurso Extraordinário nº 104.963. - Conheço do Recurso em parte e, nessa parte, dou-lhe provimento, para excluir a incidência da correção monetária. Julgado em 12-05-1987 Arquivo do STF - DJ 05-06-87 - Ementário nº1.464-3 Arquivo do Ementário Forense, STF/68 (*) No recurso extraordinário pela letra &lt;&lt;d&gt;&gt; do art. 101, III, da Constituição a prova do dissídio jurisprudencial far-se-á por certidão, ou mediante indicação do &lt;&lt;Diário da Justiça&gt;&gt; ou de repertório de jurisprudência autorizado, com a transcrição do trecho que configure a divergência, mencionada as circunstâncias que identifiquem ou assemelhem os casos confrontados.&gt;&gt; (&lt;&lt;EMENTÁRIO FORENSE&gt;&gt;, nº195, t. RECURSO EXTRAORDINÁRIO, st. DIVERGÊNCIA JURISPRUDENCIAL). (**) &lt;&lt;Não se conhece do recurso extraordinário fundado em divergência jur isprudencial, quando a orientação do Plenário do Supremo Tribunal Federal já se firmou no mesmo sentido da decisão recorrida.&gt;&gt; (&lt;&lt;EMENTÁRIO FORENSE&gt;&gt;, Nº 195, t. RECURSO EXTRAORDINÁRIO , st. DIVERGÊNCIA JURISPRUDENCIAL ). (***) &lt;&lt;Cabe a restituição do tributo pago indevidamente, quando reconhecido por decisão, que o contribuinte de jure não recuperou do contribuinte de facto o quantum respectivo.&gt;&gt; (&lt;&lt;EMENTÁRIO FORENSE&gt;&gt;, Nº 256, t. IMPOSTO, st. RESTITUIÇÃO). EMFOR 468 EMENTA: - Entende o Supremo Tribunal Federal seja incabível a incidência de correção monetária em razão de ação declaratória. RESUMO DO ACÓRDÃO: - ... procede o argumento do recurso no relativo ao descabimento da correção monetária, prevista no art. 1º da Lei nº 6.899/81, quando se trate, como no caso, de ação declaratória, conforme entendimento que se firmou no Pleno desta Corte, e vem sendo observado nos julgamentos de ambas as suas Turmas. - Conheceram em parte do recurso para lhe dar provimento para excluir a incidência da correção monetária. Julgado em 09-05-1986 Revista Trimestral de Jurisprudência. Vol. 118 - Pág. 385.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ação de repetição do indébito e sim de ação declaratória, incabível é a incidência da correção monetária.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2026-10-26T01:58:35.164Z</dcterms:created>
  <dcterms:modified xsi:type="dcterms:W3CDTF">2026-10-26T01:58:35.164Z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