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CRÉD C/C COBRANÇA</w:t>
      </w:r>
    </w:p>
    <w:p/>
    <w:p>
      <w:r>
        <w:rPr>
          <w:b/>
          <w:bCs/>
        </w:rPr>
        <w:t xml:space="preserve">Relator: </w:t>
      </w:r>
      <w:r>
        <w:t xml:space="preserve">Juíza Ana Maria Pereira</w:t>
      </w:r>
    </w:p>
    <w:p/>
    <w:p>
      <w:r>
        <w:t xml:space="preserve">CANCELAMENTO E REDUÇÃO SEM PRÉVIO ESCLARECIMENTO — INDENIZAÇÃO POR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356 - FUNDO DE PREVIDÊNCIA - CANCELAMENTO DE PROTEÇÃO ADICIONAL - REDUÇÃO DE BENEFÍCIO SEM PRÉVIO ESCLARECIMENTO DO RECLAMANTE - DANO MORAL. Ação de conhecimento em que o Reclamante alega, em resumo: que contratara com o Unibanco, o Fundo Prever Aposentadoria, incluindo proteção adicional de renda por invalidez e pensão ao cônjuge: que, em junho de 2001, transferiu suas reservas para o Bradesco, vindo a descobrir que não fora transferida a proteção adicional, que acabou cancelada por falta de pagamento; que não lhe fora previamente esclarecida a impossibilidade de resgate do benefícios que constituíram o contrato adicional, e sua família ficou sem a proteção pretendida, o que lhe causou aborrecimentos. Requereu: restabelecimento do seguro de proteção adicional contratado com o Unibanco, desde setembro de 2001, e indenização por danos morais. Sentença que julga improcedente o pedido inicial (fl. 67/69), por concluir que a manutenção do contrato fora requerida apenas a título de tutela antecipada e que houve mero inadimplemento contratual que não enseja dano moral. Recurso do Reclamante (fl. 96/108). Consumidor que adere a fundo de previdência que, além de renda vitalícia, inclui em seus benefícios, renda por invalidez e pensão ao cônjuge. - Seis anos após a celebração do contrato, o consumidor transfere suas reservas para a seguradora que oferece juros mais vantajosos, e acaba por descobrir que somente a renda vitalícia fora transferida. Consumidor que é portador de doença cardíaca (fl. 31), que, por certo, o impede de contratar qualquer outro tipo de seguro, o que demonstra que não iria ele optar pela transferência de reservas, se lhe tivesse sido prestada informação clara de que esta não abrangeria a proteção adicional. Inteligência do artigo 6o., inciso III da lei 8.078/90. Verificado que não era vontade do consumidor cancelar os benefícios de renda por invalidez e pensão ao cônjuge impõe-se o seu restabelecimento pela seguradora com a qual o mesmo fora contratado (Unibanco), com efeitos a contar da data do cancelamento. Dano moral configurado, pois o consumidor que contrata um fundo de previdência o faz para ter tranqüilidade, exatamente o que não ocorreu no caso destes autos em que houve redução dos benefícios sem prévio esclarecimento ao Reclamante, a que deram causa ambas as Reclamadas. Recurso provido. - Diante do exposto, voto no sentido de que seja dado provimento a recurso para condenar a Unibanco AIG S/A a restabelecer o contrato celebrado com o Recorrente, garantindo-lhe os benefícios de renda por invalidez e pensão ao cônjuge, a contar da data do cancelamento, ou seja, setembro de 2001. Deverá a Unibanco AIG S/A adotar as providências necessárias para cumprimento da obrigação de fazer ora lhe é imposta, no prazo de 30 (trinta) dias a contar da publicação do acórdão. Ficará o Recorrente isento do pagamento dos prêmios correspondentes aos citados benefícios, desde a extinção do contrato até o cumprimento da obrigação de fazer, a título de compensação pelos danos morais causados pela Unibanco AIG S/A, e, fica, ainda, o Bradesco condenado ao pagamento de R$ 2.000,00 (dois mil reais), a título de indenização por danos morais, corrigida até o efetivo pagamento e acrescidos de juros de mora de 6% (seis por cento) ao ano, desde a citação. Sem ônus de sucumbência porque não verificada a hipótese prevista no artigo 55, caput da Lei 9.099/95." Processo nº 2002.700.018143-0. Relatora: Juíza Ana Maria Pereira de Oliveira. Sessão: 26/02/2003. Decisão unânime. Cadernos de Jurisprudência. Juizados Especiais. Editora Espaço Jurídico. Março de 2004. Vol. 008. Pág. 18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2026-07-28T00:13:12.489Z</dcterms:created>
  <dcterms:modified xsi:type="dcterms:W3CDTF">2026-07-28T00:13:12.489Z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