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CRÉD C/C COBRANÇA</w:t>
      </w:r>
    </w:p>
    <w:p/>
    <w:p>
      <w:r>
        <w:rPr>
          <w:b/>
          <w:bCs/>
        </w:rPr>
        <w:t xml:space="preserve">Relator: </w:t>
      </w:r>
      <w:r>
        <w:t xml:space="preserve">Fábio Uchoa Pinto</w:t>
      </w:r>
    </w:p>
    <w:p/>
    <w:p>
      <w:r>
        <w:t xml:space="preserve">CORTE NO FORNECIMENTO — FALTA DE AVISO PRÉVIO - DEVER DE INDENIZAR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357 - TELEMAR - CORTE DO SERVIÇO - FALTA DE AVISO PRÉVIO - DEVER DE INDENIZAR. Ação de indenização. Corte do serviço. Falta de aviso quanto à retirada da linha. Dever de indenizar. Obrigação específica. Princípio da transferência e da boa fé nas relações de consumo. Provimento do Recurso. - Alega a autora que atrasou o pagamento das contas de telefone de fevereiro a julho de 2001. A ré não informou que o atraso acarretaria perda da linha. Após o pagamento do débito não pôde receber novamente a linha. - Pede a condenação da ré em devolver a linha e indenizar por danos morais. - A sentença julgou improcedente o pedido entendendo que foi dada à autora o conhecimento da suspensão total dos serviços. - Recorre a autora alegando a inversão do ônus da prova e que foi avisada do corte do serviço e da retirada da linha. - Examinados, passo a proferir o voto. - Merece reforma a decisão recorrida. - Não houve notificação especifica da ré de que haveria retirada da linha ou rescisão contratual. - Os avisos constantes da conta de telefone não são nesse sentido. - Os princípios da boa-fé e da transparência que regem as relações de consumo são bastante claros no sentido de que qualquer a alteração do contrato deve ser previamente notificada ao consumidor. - A prova dos autos é no sentido de que a empresa ré agiu de forma irregular, ao não notificar previamente o consumidor de que haveria rescisão do contrato, sendo certo que, diante desse fato, deve ser compelida a indenizar a autora em todos os prejuízos experimentados. - O valor da condenação deve ser suficiente para ressarcir/indenizar os danos experimentados e também punir/educar o causador, com o intuito de desestimulá-lo a reincidir na conduta irregular. - Isto posto, voto no sentido de que seja dado provimento ao recurso da autora para condenar a ré a reinstalar a linha telefônica da autora no prazo de 10 dias, sob pena de multa de R$ 100,00, a contar da publicação desta decisão, observando-se no mais a liminar concedida no período até a sentença e, ainda, indenizar a autora na quantia de R$ 2.000.00 a título de danos morais. Processo nº 2002.700.021523-2. Relator: Juiz Fábio Uchoa Pinto de Miranda Montenegro. Sessão: 21/02/2003. Decisão unânime. Cadernos de Jurisprudência. Juizados Especiais. Editora Espaço Jurídico. Março de 2004. Vol. 008. Pág. 19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2026-07-28T00:19:15.352Z</dcterms:created>
  <dcterms:modified xsi:type="dcterms:W3CDTF">2026-07-28T00:19:15.352Z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