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SUPERIOR TRIBUNAL DE JUSTIÇA</w:t>
      </w:r>
    </w:p>
    <w:p>
      <w:r>
        <w:rPr>
          <w:i/>
          <w:iCs/>
          <w:color w:val="666666"/>
        </w:rPr>
        <w:t xml:space="preserve">SUSPENSÃO DE LIMINAR</w:t>
      </w:r>
    </w:p>
    <w:p/>
    <w:p>
      <w:r>
        <w:rPr>
          <w:b/>
          <w:bCs/>
        </w:rPr>
        <w:t xml:space="preserve">Tribunal: </w:t>
      </w:r>
      <w:r>
        <w:t xml:space="preserve">STJ</w:t>
      </w:r>
    </w:p>
    <w:p/>
    <w:p>
      <w:r>
        <w:t xml:space="preserve">AÇÃO QUE BUSCA O DIREITO DE ÁREA COMUM — PRAZO DE 20 ANOS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..................................................... Ac. de 14-12-2004 DJ de 28-02-2005, pág. 322 (Reg. nº 2004/0042948-9) Arquivo do EMFOR, STJ/N 6510 EMENTÁRIO FORENSE. Outubro, 2005. Ano LVII. Nº 683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Tratando-se de ação em que os condôminos buscam o direito de área comum reconhecida pelo aresto como parte integrante do condomínio, na forma da prova dos autos, rechaçando a alegação de que se trata de ação reivindicatória, o prazo da prescrição é o vintenário.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2026-10-26T02:35:36.342Z</dcterms:created>
  <dcterms:modified xsi:type="dcterms:W3CDTF">2026-10-26T02:35:36.342Z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