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16</w:t>
      </w:r>
    </w:p>
    <w:p/>
    <w:p>
      <w:r>
        <w:t xml:space="preserve">ENSINO — LEI 5.537 DE 21-11-1968 - ALTERA - CONSOLIDAÇÃO DAS LEIS DO TRABALHO - CLT - ALTERA</w:t>
      </w:r>
    </w:p>
    <w:p/>
    <w:p>
      <w:pPr>
        <w:pStyle w:val="Heading2"/>
      </w:pPr>
      <w:r>
        <w:rPr>
          <w:b/>
          <w:bCs/>
        </w:rPr>
        <w:t xml:space="preserve">Ementa</w:t>
      </w:r>
    </w:p>
    <w:p>
      <w:r>
        <w:t xml:space="preserve">LEI Nº 11.180, DE 23 DE SETEMBRO DE 2005 Institui o Projeto Escola de Fábrica, autoriza a concessão de bolsas de permanência a estudantes beneficiários do Programa Universidade para Todos - PROUNI, institui o Programa de Educação Tutorial - PET, altera a Lei nº 5.537, de 21 de novembro de 1968, e a Consolidação das Leis do Trabalho - CLT, aprovada pelo Decreto-Lei nº 5.452, de 1º de maio de 1943, e dá outras providências. O PRESIDENTE DA REPÚBLICA Faço saber que o Congresso Nacional decreta e eu sanciono a seguinte Lei: Art. 1º Fica instituído, no âmbito do Ministério da Educação, como parte integrante da política nacional para a juventude, o Projeto Escola de Fábrica, com a finalidade de prover formação profissional inicial e continuada a jovens de baixa renda que atendam aos requisitos previstos no art. 2º desta Lei, mediante cursos ministrados em espaços educativos específicos, instalados no âmbito de estabelecimentos produtivos urbanos ou rurais. Art. 2º Os jovens participantes do Projeto Escola de Fábrica deverão ter idade entre 16 (dezesseis) e 24 (vinte e quatro) anos, renda familiar mensal per capita de até um salário mínimo e meio e estar matriculados na educação básica regular da rede pública ou na modalidade de Educação de Jovens e Adultos, prioritariamente no ensino de nível médio, observadas as restrições fixadas em regulamento. § 1º Fica autorizada a concessão de bolsa-auxílio aos jovens admitidos no Projeto Escola de Fábrica no valor de até R$ 150,00 (cento e cinqüenta reais) mensais, durante o período do curso, mediante comprovação da renda prevista no caput deste artigo, conforme dispuser o regulamento. § 2º Os portadores de deficiência, assim definidos em lei, terão tratamento adequado às suas necessidades em todo o Projeto Escola de Fábrica. Art. 3º Os cursos de formação profissional de que trata o art. 1º desta Lei deverão se enquadrar em uma das áreas profissionais definidas pela Câmara de Educação Básica do Conselho Nacional de Educação para a educação profissional, nos termos dos arts. 7º e 9º da Lei nº 4.024, de 20 de dezembro de 1961. § 1º Os cursos serão orientados por projetos pedagógicos e planos de trabalho focados na articulação entre as necessidades educativas e produtivas da educação profissional, definidas a partir da identificação de necessidades locais e regionais de trabalho, de acordo com a legislação vigente para a educação profissional. § 2º A organização curricular dos cursos conjugará necessariamente atividades teóricas e práticas em módulos que contemplem a formação profissional inicial e o apoio à educação básica. § 3º As horas-aula de atividades teóricas e práticas de módulos de formação profissional inicial poderão ser computadas no itinerário formativo pertinente, nos termos da legislação aplicável à educação profissional, de forma a incentivar e favorecer a obtenção de diploma de técnico de nível médio. § 4º Os cursos serão ministrados em espaços educativos específicos, observando as seguintes diretrizes: I - limitação das atividades práticas, dentro da carga horária dos cursos, de acordo com regulamento; II - limitação da duração das aulas a 5 (cinco) horas diárias; III - duração mínima de 6 (seis) e máxima de 12 (doze) meses. § 5º Observado o disposto neste artigo, os demais parâmetros de elaboração dos projetos pedagógicos e dos cursos serão definidos pelo Ministério da Educação, com preponderância do caráter socioeducacional sobre o caráter profissional, observado o disposto no § 1º do art. 68 da Lei nº 8.069, de 13 de julho de 1990 - Estatuto da Criança e do Adolescente, no que couber. Art. 4º A avaliação dos alunos e a expedição de certificados de formação inicial serão de responsabilidade das instituições oficiais de educação profissional e tecnológica ou de unid ades gestoras credenciadas perante as autoridades educacionais competentes. Art. 5º O Projeto Escola de Fábrica será executado mediante: I - transferência de recursos financeiros às unidades gestoras selecionadas e credenciadas pelo Ministério da Educação por meio de convênio; II - pagamento de bolsas-auxílio. § 1º O pagamento das bolsas-auxílio aos jovens poderá ser executado pela Caixa Econômica Federal, mediante remuneração e condições a serem pactuadas, obedecidas as formalidades legais. § 2º Fica autorizada a suspensão da transferência de recursos financeiros à unidade gestora que: I - não cumprir, no todo ou em parte, o plano de trabalho apresentado ao Ministério da Educação; ou II - utilizar os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2026-07-28T00:24:49.388Z</dcterms:created>
  <dcterms:modified xsi:type="dcterms:W3CDTF">2026-07-28T00:24:49.388Z</dcterms:modified>
</cp:coreProperties>
</file>

<file path=docProps/custom.xml><?xml version="1.0" encoding="utf-8"?>
<Properties xmlns="http://schemas.openxmlformats.org/officeDocument/2006/custom-properties" xmlns:vt="http://schemas.openxmlformats.org/officeDocument/2006/docPropsVTypes"/>
</file>