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DECL DE INEXISTÊNCIA DE DÉBITO</w:t>
      </w:r>
    </w:p>
    <w:p/>
    <w:p>
      <w:r>
        <w:rPr>
          <w:b/>
          <w:bCs/>
        </w:rPr>
        <w:t xml:space="preserve">Relator: </w:t>
      </w:r>
      <w:r>
        <w:t xml:space="preserve">Cleber Ghelfenstein</w:t>
      </w:r>
    </w:p>
    <w:p/>
    <w:p>
      <w:r>
        <w:t xml:space="preserve">DEMORA NA AUTORIZAÇÃO DOS SERVIÇOS — LUCROS CESSANTES - CLÁUSULA DE NÃO INDENIZAR -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551 - ACIDENTE DE TRÂNSITO - DEMORA DA SEGURADORA NA AUTORIZAÇÃO DOS SERVIÇOS - LUCROS CESSANTES. Danos materiais. Colisão de veículos. Conserto das avarias causadas no veículo do autor. Lucros cessantes em decorrência dos dias em que o veículo ficou parado na oficina. Desconto dos dias de descanso. Contrato de seguro que exclui o pagamento de lucros cessantes. Dever de indenizar por eventual prática de ato ilícito na forma da lei civil. Sentença que se reforma em parte. O autor propôs a presente ação objetivando ser indenizado por danos materiais, em decorrência de colisão de veículo, em função dos dias em que permaneceu o veículo na oficina para ser consertado, e da demora em ser concedida autorização pela seguradora. A sentença a fls. 44/45, acolheu a pretensão autoral, e determinou o pagamento de indenização por lucros cessantes pelo valor de R$ 2.998,00. Com efeito, ao contrário do que entendeu o ilustre Juiz "a quo", a ação não merece prosperar no seu todo, haja vista que embora tivesse o veículo permanecido parado na oficina, tal se deu como postulado na inicial e objeto de condenação na R. sentença. Sim, porque o contrato de seguro celebrado entre as partes exclui expressamente o pagamento de lucros cessantes decorrentes da paralisação do veículo (cláusula 7.5), pelo que somente poderia o autor postular indenização por eventual ato ilícito dos prepostos da seguradora, na forma da lei civil. Nessa linha de raciocínio tem-se que deve a ré responder apenas pela demora na autorização dos serviços, pelo período que mediou entre (07/06/2001 (data do acidente) e 20/06/2001 quando foi emitida a ordem. Após esse período somente a oficina escolhida pelo autor é que pode vir a ser responsabilizada se tratar-se de demora injustificada. Deste modo, no período de 13 (treze) dias têm-se 2 (dois) domingos de descanso, persistindo, portando, 11 (onze) dias à razão de R$ 88,00 (oitenta e oito reais ), conforme declaração de fl. 14, chegando-se ao total de RS 968,00. Por tais considerações, dou provimento parcial ao recurso para fixar o valor da indenização por lucros cessantes em R$ 968,00 atualizado monetariamente desde a data do acidente, incidindo juros legais a partir da citação. Processo nº 2003.700.004859-7. Primeira Turma Recursal Cível. Relator: Juiz Cleber Ghelfenstein. Julgamento: 14/05/2003. Cadernos de Jurisprudência. Juizados Especiais. Editora Espaço Jurídico. Março de 2005. Vol. 12. Pág. 23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2026-10-26T02:38:16.593Z</dcterms:created>
  <dcterms:modified xsi:type="dcterms:W3CDTF">2026-10-26T02:38:16.593Z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