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COOPERATIVA</w:t>
      </w:r>
    </w:p>
    <w:p>
      <w:r>
        <w:rPr>
          <w:i/>
          <w:iCs/>
          <w:color w:val="666666"/>
        </w:rPr>
        <w:t xml:space="preserve">LEI Nº 5.764/71, ART. 55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INTIMAÇÃO DA EMBARGADA — QUANDO NÃO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- É desnecessária, na espécie, a intimação da parte embargada para responder embargos declaratórios opostos com efeitos infringentes, se as razões recursais não apresentam novos fatos e alegações, destinando-se, tão-somente, sanar vícios de omissão, contradição ou obscuridade, por meio de alegações que reproduzem fundamentos jurídicos já apresentados e que deveriam ter sido apreciados pelo acórdão embargado. - A possibilidade de exercício do contraditório, diante de fatos e de argumentos veiculados em sede de embargos declaratórios, no presente caso, já fora concedida à parte embargada, que obteve a oportunidade de produzir contra-razões ao recurso especial, que já trazia em seu bojo as alegações que não foram objeto de apreciação pelo aresto embargado. - ...................................................... Ac. de 02-12-2004 DJ de 17-12-2004, pág. 600 (Reg. nº 2001/0117258-4) Arquivo do EMFOR, STJ/N 6562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desnecessária, na espécie, a intimação da parte embargada para responder embargos declaratórios opostos com efeitos infringentes, se as razões recursais não apresentam novos fatos e alegações, destinando-se, tão-somente, sanar vícios de omissão, contradição ou obscuridade, por meio de alegações que reproduzem fundamentos jurídicos já apresentados e que deveriam ter sido apreciados pelo acórdão embargado.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2026-07-28T01:39:28.738Z</dcterms:created>
  <dcterms:modified xsi:type="dcterms:W3CDTF">2026-07-28T01:39:28.738Z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