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ÓRGÃO ESPECIAL - ENUNCIADOS</w:t>
      </w:r>
    </w:p>
    <w:p/>
    <w:p>
      <w:r>
        <w:rPr>
          <w:b/>
          <w:bCs/>
        </w:rPr>
        <w:t xml:space="preserve">Relator: </w:t>
      </w:r>
      <w:r>
        <w:t xml:space="preserve">Álvaro Mayrink</w:t>
      </w:r>
    </w:p>
    <w:p/>
    <w:p>
      <w:r>
        <w:t xml:space="preserve">82. FORNECIMENTO DE ÁGUA — TARIFA DIFERENCIADA - COBRANÇA - LEGITIMIDADE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SÚMULA Nº 82 "É legítima a cobrança de tarifa diferenciada ou progressiva no fornecimento de água, por se tratar de preço público." Referência : Uniformização de Jurisprudência nº 2004.146.00008 - Julgamento 03.10.2005 - Votação: maioria - Relator: Des. Álvaro Mayrink da Costa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2026-06-17T15:26:27.819Z</dcterms:created>
  <dcterms:modified xsi:type="dcterms:W3CDTF">2026-06-17T15:26:27.819Z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