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Sílvio Teixeira</w:t>
      </w:r>
    </w:p>
    <w:p/>
    <w:p>
      <w:r>
        <w:t xml:space="preserve">90. CONSUMIDOR INADIMPLENTE — CADASTRO RESTRITIVO DE CRÉDITO - INSCRIÇÃO - EXERCÍCIO REGULAR DE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90 "A inscrição de consumidor inadimplente em cadastro restritivo de crédito configura exercício regular de direito." Referência: - Súmula da Jurisprudência Predominante de n.º 2005.146.00006 - Julgamento em 10/10/2005 - Votação: unânime - Relator: Des. Sílvio Teixeira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2026-10-26T02:22:42.487Z</dcterms:created>
  <dcterms:modified xsi:type="dcterms:W3CDTF">2026-10-26T02:22:42.487Z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