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Sílvio Teixeira</w:t>
      </w:r>
    </w:p>
    <w:p/>
    <w:p>
      <w:r>
        <w:t xml:space="preserve">92. RELAÇÃO DE CONSUMO — DENUNCIAÇÃO DA LIDE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92 "Inadmissível, em qualquer hipótese, a denunciação da lide nas ações que versem relação de consumo." Referência: - Súmula da Jurisprudência Predominante de n.º 2005.146.00006 - Julgamento em 10/10/2005 - Votação: unânime - Relator: Des. Sílvio Teixeira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2026-09-10T22:21:58.413Z</dcterms:created>
  <dcterms:modified xsi:type="dcterms:W3CDTF">2026-09-10T22:21:58.413Z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