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/>
    <w:p>
      <w:r>
        <w:t xml:space="preserve">ARTS. 162, 267, 269, 463 E 1.102-C DA LEI 5.869 DE 11-01-1973 — ALTERA - ARTS. 570, 584, 588, 589, 590, 602, 603, 604, 605, 606, 607, 608, 609, 610, 611, 639, 640 E 641 -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11.232, DE 22 DE DEZEMBRO DE 2005 Altera a Lei nº 5.869, de 11 de janeiro de 1973 - Código de Processo Civil, para estabelecer a fase de cumprimento das sentenças no processo de conhecimento e revogar dispositivos relativos à execução fundada em título judicial, e dá outras providências. O PRESIDENTE DA REPÚBLICA Faço saber que o Congresso Nacional decreta e eu sanciono a seguinte Lei: Art. 1º Os arts. 162, 267, 269 e 463 da Lei nº 5.869, de 11 de janeiro de 1973 - Código de Processo Civil, passam a vigorar com a seguinte redação: "Art. 162. ................................................................. § 1º Sentença é o ato do juiz que implica alguma das situações previstas nos arts. 267 e 269 desta Lei. ................................................................." (NR) "Art. 267. Extingue-se o processo, sem resolução de mérito: ................................................................." (NR) "Art. 269. Haverá resolução de mérito: ................................................................." (NR) "Art. 463. Publicada a sentença, o juiz só poderá alterá-la: ................................................................." (NR) Art. 2º A Seção I do Capítulo VIII do Título VIII do Livro I da Lei nº 5.869, de 11 de janeiro de 1973 - Código de Processo Civil, passa a vigorar acrescida dos seguintes arts. 466-A, 466-B, 466-C: "LIVRO I ................................................................. TÍTULO VIII ................................................................. CAPÍTULO VIII DA SENTENÇA E DA COISA JULGADA Seção I Dos Requisitos e dos Efeitos da Sentença ................................................................. Art. 466-A. Condenado o devedor a emitir declaração de vontade, a sentença, uma vez transitada em julgado, produzirá todos os efeitos da declaração não emitida. Art. 466-B. Se aquele que se c omprometeu a concluir um contrato não cumprir a obrigação, a outra parte, sendo isso possível e não excluído pelo título, poderá obter uma sentença que produza o mesmo efeito do contrato a ser firmado. Art. 466-C. Tratando-se de contrato que tenha por objeto a transferência da propriedade de coisa determinada, ou de outro direito, a ação não será acolhida se a parte que a intentou não cumprir a sua prestação, nem a oferecer, nos casos e formas legais, salvo se ainda não exigível. ................................................................." (NR) Art. 3º O Título VIII do Livro I da Lei nº 5.869, de 11 de janeiro de 1973 - Código de Processo Civil, passa a vigorar acrescido dos seguintes arts. 475-A, 475-B, 475-C, 475-D, 475-E, 475-F, 475-G e 475-H, compondo o Capítulo IX, "DA LIQUIDAÇÃO DE SENTENÇA": "LIVRO I ................................................................. TÍTULO VIII ................................................................. CAPÍTULO IX DA LIQUIDAÇÃO DE SENTENÇA Art. 475-A. Quando a sentença não determinar o valor devido, procede-se à sua liquidação. § 1º Do requerimento de liquidação de sentença será a parte intimada, na pessoa de seu advogado. § 2º A liquidação poderá ser requerida na pendência de recurso, processando-se em autos apartados, no juízo de origem, cumprindo ao liquidante instruir o pedido com cópias das peças processuais pertinentes. § 3º Nos processos sob procedimento comum sumário, referidos no art. 275, inciso II, alíneas 'd' e 'e' desta Lei, é defesa a sentença ilíquida, cumprindo ao juiz, se for o caso, fixar de plano, a seu prudente critério, o valor devido. Art. 475-B. Quando a determinação do valor da condenação depender apenas de cálculo aritmético, o credor requererá o cumprimento da sentença, na forma do art. 475-J desta Lei, instruindo o pedido com a memória discriminada e atualizada do cálculo. § 1º Quando a elaboração da memória do cálculo depender de dados existentes em poder do devedor ou de terceiro, o juiz, a requerimento do credor, poderá requisitá-los, fixando prazo de até trinta dias para o cumprimento da diligência. § 2º Se os dados não forem, injustificadamente, apresentados pelo devedor, reputar-se-ão corretos os cálculos apresentados pelo credor, e, se não o forem pelo terceiro, configurar-se-á a situação prevista no art. 362. § 3º Poderá o juiz valer-se do contador do juízo, quando a memória apresentada pelo credor aparentemente exceder os limites da decisão exeqüenda e, ainda, nos casos de assistência judiciária. § 4º Se o credor não concordar com os cálculos feitos nos termos do § 3º deste artigo, far-se-á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2026-06-17T15:05:16.588Z</dcterms:created>
  <dcterms:modified xsi:type="dcterms:W3CDTF">2026-06-17T15:05:16.588Z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