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PENSIONISTA DE MILITAR</w:t>
      </w:r>
    </w:p>
    <w:p/>
    <w:p>
      <w:r>
        <w:rPr>
          <w:b/>
          <w:bCs/>
        </w:rPr>
        <w:t xml:space="preserve">Relator: </w:t>
      </w:r>
      <w:r>
        <w:t xml:space="preserve">Álvaro Mayrink</w:t>
      </w:r>
    </w:p>
    <w:p/>
    <w:p>
      <w:r>
        <w:t xml:space="preserve">95. JUROS MORATÓRIOS — ART. 406 DO CC - CRITÉRIO - INCIDÊNCIA - FIXAÇÃO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Nº 95 "Os juros, de que trata o art. 406, do Código Civil de 2002, incidem desde sua vigência, e são aqueles estabelecidos pelo art. 161, parágrafo 1º, do Código Tributário Nacional." Referência: - Súmula da Jurisprudência Predominante nº 2005.146.00003 - Julgamento em 24/10/2005 - Votação: unânime - Relator: Álvaro Mayrink da Costa - Registro de Acórdão em 13/12/2005 - fls. 010862/010867. EMENTÁRIO FORENSE. Fevereiro, 2006. Ano LVIII. Nº 687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2026-10-26T02:25:33.619Z</dcterms:created>
  <dcterms:modified xsi:type="dcterms:W3CDTF">2026-10-26T02:25:33.619Z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