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PENSIONISTA DE MILITAR</w:t>
      </w:r>
    </w:p>
    <w:p/>
    <w:p>
      <w:r>
        <w:rPr>
          <w:b/>
          <w:bCs/>
        </w:rPr>
        <w:t xml:space="preserve">Relator: </w:t>
      </w:r>
      <w:r>
        <w:t xml:space="preserve">Álvaro Mayrink</w:t>
      </w:r>
    </w:p>
    <w:p/>
    <w:p>
      <w:r>
        <w:t xml:space="preserve">98. RESCISÃO DE NEGÓCIO JURÍDICO — CULPA DO VENDEDOR - RESTITUIÇÃO DAS IMPORTÂNCIAS PAGAS - TAXA DE ADMINISTRAÇÃO - ABATIMENTO DE VALORES
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98 "Na ação de rescisão de negócio jurídico, por culpa do vendedor, cumulada com restituição de parcelas pagas, descabe o abatimento de valores referentes à taxa de administração do empreendimento frustrado, mesmo que destinadas ao pagamento de comissões, intermediações e outras despesas de comercialização, devendo a devolução efetivada ao comprador ser plena, de modo a assegurar-lhe o exato recebimento de tudo o que despendeu." Referência: - Súmula da Jurisprudência Predominante nº 2005.146.00003 - Julgamento em 24/10/2005 - Votação: unânime - Relator: Álvaro Mayrink da Costa - Registro de Acórdão em 13/12/2005 - fls. 010862/010867.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2026-07-28T00:11:38.364Z</dcterms:created>
  <dcterms:modified xsi:type="dcterms:W3CDTF">2026-07-28T00:11:38.364Z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