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Cássia Medeiros</w:t>
      </w:r>
    </w:p>
    <w:p/>
    <w:p>
      <w:r>
        <w:t xml:space="preserve">108. AÇÃO RESCISÓRIA — GRATUIDADE DE JUSTIÇA DEPÓSITO PRÉVIO - DIREITO DE ISENÇÃO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108 "A gratuidade de justiça abrange o depósito na ação rescisória." Referência: - Súmula da Jurisprudência Predominante nº 2005.146.00001 - Julgamento em 18/07/2005 - Votação: maioria - Relator: Desembargador Cássia Medeiros - Registro de Acórdão em 26/12/2005 - fls. 011200/011220.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2026-10-26T04:39:34.396Z</dcterms:created>
  <dcterms:modified xsi:type="dcterms:W3CDTF">2026-10-26T04:39:34.396Z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