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Relator: </w:t>
      </w:r>
      <w:r>
        <w:t xml:space="preserve">Cássia Medeiros</w:t>
      </w:r>
    </w:p>
    <w:p/>
    <w:p>
      <w:r>
        <w:t xml:space="preserve">109. EXECUÇÃO DEFINITIVA — EMBARGOS DO DEVEDOR - EXECUÇÃO PROVISÓRIA - TRANSFORMAÇÃO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109 "Os embargos do devedor não transformam em provisória a execução definitiva." Referência: - Súmula da Jurisprudência Predominante nº 2005.146.00001 - Julgamento em 18/07/2005 - Votação: unânime - Relator: Desembargador Cássia Medeiros - Registro de Acórdão em 26/12/2005 - fls. 011200/011220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2026-10-26T02:24:44.775Z</dcterms:created>
  <dcterms:modified xsi:type="dcterms:W3CDTF">2026-10-26T02:24:44.775Z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