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Julgado em: </w:t>
      </w:r>
      <w:r>
        <w:t xml:space="preserve">23/09/1976</w:t>
      </w:r>
    </w:p>
    <w:p/>
    <w:p>
      <w:r>
        <w:t xml:space="preserve">EXECUÇÃO POR QUANTIA CERTA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e lhe dou provimento. - O acórdão recorrido, ao afirmar que o prazo para o oferecimento dos embargos não se conta da intimação da penhora, mas da entrega dos autos em cartório (sic !), contraria o que está expresso no artigo 738, I, do Código de Processo Civil. O referido artigo 738 especifica os casos em que o prazo se conta da juntada, aos autos, do mandado (incisos III e IV), eliminando, assim, qualquer dúvida sobre o início do prazo, quando de penhora se trate. - Daí, a observação de CELSO NEVES (Comentários ao Código do Processo Civil, VII, pág. 201): "... os dez dias para embargar a execução contam-se, nas execuções por quantia certa, da intimação da penhora". - E AMILCAR DE CASTRO (Comentários ao Código de Processo Civil, vol. VIII, pág. 387): "Na execução por quantia certa, o executado tem dois tempos para oferecer embargos: a) depois da penhora, dentro do dez dias, contados da intimação ordenada pelo artigo 669..." - E antes (pág. 253): "Lavrado o auto de penhora, o oficial de justiça deve, imediatamente, intimar o devedor para, se quiser, embargar a execução, no prazo de dez dias, contados da data da intimação (artigo 738, I)". - Conheço do recurso e lhe dou provimento. Julgado em 24-09-1976 Revista Trimestral de Jurisprudência. Junho, 1977. Vol. 80. Pág. 973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execuções por quantia certa, os embargos do executado devem ser oferecidos no prazo de dez dias contados da intimação da penhora.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2026-06-17T20:47:53.327Z</dcterms:created>
  <dcterms:modified xsi:type="dcterms:W3CDTF">2026-06-17T20:47:53.327Z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