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/>
    <w:p>
      <w:r>
        <w:t xml:space="preserve">QUAL O MEIO PROCESSUAL IDÔNEO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Inocorre fraude à execução se a alienação do imóvel penhorado já se completara ao iniciar-se a execução contra o alienante. - A possível fraude a credores só poderá ser encaminhada e solucionada por meio da ação pauliana e ato através de embargos de terceiro. (Ementa modificada pelo EMENTÁRIO FORENSE) V. o título FRAUDE DE EXECUÇÃO. Subtítulo CONCEITUAÇÃO. EMENTÁRIO FORENSE. Janeiro, 1978. Ano XXX. Nº 350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2026-06-17T14:16:10.411Z</dcterms:created>
  <dcterms:modified xsi:type="dcterms:W3CDTF">2026-06-17T14:16:10.411Z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