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TÍTULO EXTRAJUDICIAL</w:t>
      </w:r>
    </w:p>
    <w:p/>
    <w:p/>
    <w:p>
      <w:r>
        <w:t xml:space="preserve">AÇÃO DE COBRANÇA — VALOR DA CAUSA - IMPUGNAÇÃO - ART. 261/CPC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O ESPÓLIO DE ..., cujo inventário se processa perante esse MM. Juízo de Direito, autos sob o nº ..., por seu advogado ao final assinado, constituído nos termos do incluso mandato, inscrito na OAB/... sob o nº ... e CPF/MF ..., com escritório profissional à rua ... ... nº ..., ... andar, conjunto ..., bairro ..., fone: (...) ..., onde habitualmente recebe intimações, vem, respeitosamente, à presença de Vossa Excelência, nos autos de AÇÃO DE COBRANÇA nº ..., em que é Autora ..., brasileira, solteira, comerciante, portadora da cédula de identidade RG nº ..., e CPF/MF nº ..., residente e domiciliada nesta Cidade à rua ... nº ... apto ... bairro ..., para apresentar, tempestivamente, a presente IMPUGNAÇÃO AO VALOR DA CAUSA o que faz com fundamento no artigo 261, do Código de Processo Civil, pelas razões fáticas e jurídicas seguintes: Trata-se o presente feito de uma ação de cobrança (ordinária) cumulada com pedido de tutela antecipada, que esteia-se nos artigos 389 e seguintes, 1997 e seguintes, ambos do Código Civil, bem como nos artigos 1017 a 1021 do CPC, buscando amparo para cobrar alegado empréstimo do "De Cujus" que teria sido feito em ... do ano de ..., sem no entanto ter sido documentada e reconhecida, de modo a lhe faltar certeza e liquidez. O valor atribuído pela autora não têm fundamento legal, não podendo ser aceito, motivo pelo qual se impugna o mesmo, pois o valor alegado pela mesma como sendo alvo de um empréstimo de R$ ... (...) e feito verbalmente entre elas e o falecido ... (conforme alega às fls. ... dos autos). Se, o valor da alegada obrigação era de R$ ... (...), e não existe comprovação da mesma, e ainda, se passaram-se mais de ... anos, praticamente ... anos, sem que jamais houvesse a cobrança de parte da autora e que só agora, após a morte do sr. ..., É que foi alegada pela mesma, não poderá ser pedido outro valor que não aquele que r epresenta o valor da obrigação alegada como devida. Assim sendo, impugna-se o demonstrativo de fls. ..., o qual contém diversos valores que somados dão o total de R$ ... (...), porquanto o valor da ação não poderá ser outro que não o da própria obrigação agora perseguida, ou seja os R$ ... (...), porquanto se trata de obrigação que não se apresenta com certeza e liquidez, sendo inexigível desde logo. Dessa forma, considerando-se que a aludida obrigação é de natureza ilíquida, eventual correção monetária somente poderá ser exigida e devida na forma da Lei nº 6.899/81 à partir de ajuizamento da ação, e da mesma forma, os juros moratórios somente serão devidos à partir da citação (...% ao mês), caso seja eventualmente julgada procedente a ação (art. 405 do CC e Parágrafo 2º do art. 1536 do anterior CC). Além do que, o valor de honorários, não integra o valor da ação, posto que estes poderão ser atribuídos ou não, e isto dependerá do resultado da ação e ficará ainda, ao arbítrio do MM. Juiz que poderá, na forma da lei determinar o quantum, portanto, não pode integrar o valor da ação, restando impugnada a sua integração no dito valor como de direito. Assim, Excelência, fica impugnado o valor da causa atribuído pela autora e atribui o Requerido, nesta oportunidade o valor de R$ ... (...) para a causa, por ser o valor da alegada obrigação devida, posto que correção monetária e juros seriam devidos, em caso de eventual procedência apenas à partir do ajuizamento da ação e, respectivamente, da data da citação do Espólio para os termos da ação de cobrança. Destarte, ante o exposto, requer seja recebida a presente impugnação, para ser determinado que sobre ela se manifeste a impugnada, no prazo de lei, e após, de qualquer modo seja julgado procedente para ser determinado a correção do valor da causa, limitando-se ao valor de R$ ... (...) valor da obrigação alegada como devida, posto que se trata de obrigação ilíquida, não se aplicando assim diretamente o disposto no artigo 259, inciso I, do CPC, o qual pressupõe seja a cobrança de dívida líquida, certa e exigível, o que não é o caso do objeto desta ação. Termos em que P. Deferimento. ..., ... de ... de ... ... OAB/ ... -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2026-10-26T03:41:38.782Z</dcterms:created>
  <dcterms:modified xsi:type="dcterms:W3CDTF">2026-10-26T03:41:38.782Z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