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CAUTELAR DE SUSTAÇÃO DE PROTESTO</w:t>
      </w:r>
    </w:p>
    <w:p/>
    <w:p/>
    <w:p>
      <w:r>
        <w:t xml:space="preserve">EXECUÇÃO CONTRA DEVEDOR SOLVENTE — ART. 585/CPC, INCISO III - CÉDULA DE CRÉDITO BANCÁRIO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DE ... ..., pessoa jurídica de direito privado, inscrita no CNPJ/MF sob n.º ..., com sede na Rua ..., n.º ..., cidade .../..., (por seu advogado infra assinado, com escritório na Avenida ..., n.º ..., ... andar, cidade .../..., onde recebe intimações, "ut" instrumento de mandato incluso, vem pela presente, respeitosamente, perante Vossa Excelência, com fundamento no inciso II, do artigo 585 do Código de Processo Civil e demais disposições legais aplicáveis à espécie, propor EXECUÇÃO CONTRA DEVEDOR SOLVENTE contra ..., inscrito no C.P.F./MF sob o n.º ..., residente e domiciliado à Rua ..., n.º ..., apartamento ..., bairro ..., cidade .../... e ..., inscrita no C.P.F./MF sob o n.º ..., residente e domiciliada à Rua ..., n.º ..., apartamento ..., bairro ..., cidade .../... 1. Em razão do não pagamento da prestação vencida em .../.../..., decorrente da Cédula de Crédito Bancário - ..., firmado em .../.../..., cujo saldo devedor, apurado em .../.../..., era de R$ ... (...), e que atualizado até .../.../... é de R$ ... (... ...), do qual o exequente é credor, conforme quadro demonstrativo anexo. 2. Isto posto, requer a citação dos executados para que no prazo de 24 (vinte e quatro) horas, paguem a importância de R$ ... (...), acrescida da variação do IGPM e seus substitutivos, de acordo com o artigo 1º da Lei 6.899/81 e de juros demora de 12% a.a., uma e outro contados a partir de .../.../..., até a data do efetivo pagamento, custas e despesas processuais, multa e honorários advocatícios, ou em igual prazo, nomeiem bens passíveis de penhora, sob pena de não o fazendo, serem penhorados quantos bens bastem para a garantia integral da execução. 3. Requer-se, ainda, os benefícios dos parágrafos 1º e 2º do art. 172, do Código de Processo Civil, dando à causa o valor R$ ... (...). Termos em que, P. Deferimento. ..., ... de ... de ... ... OAB/... n.º: 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2026-06-17T16:34:08.470Z</dcterms:created>
  <dcterms:modified xsi:type="dcterms:W3CDTF">2026-06-17T16:34:08.470Z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