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COMPRA E VENDA DE MERCADORIA</w:t>
      </w:r>
    </w:p>
    <w:p/>
    <w:p/>
    <w:p>
      <w:r>
        <w:t xml:space="preserve">AÇÃO ORDINÁRIA — PERÍCIA - DEVOLUÇÃO DE AUTOS - PETIÇÃO INTERLOCUTÓRIA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A VARA CÍVEL DA COMARCA DE ... - ESTADO DO ... Autos de número: ... ... , já qualificada nos autos em epígrafe , por seu procurador e advogado infra assinado, vem a presença de Vossa Excelência para requerer ao Sr. Perito, que providencie a devolução dos autos com a perícia devidamente concluída, em cartório, para prosseguimento do feito, eis que os mesmos encontram-se em carga desde ... , ou seja , a mais de 6 (seis) meses , portanto , expirado o prazo de 30 (trinta) dias. Nestes Termos Pede Deferimento ... , .../.../...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2026-07-28T04:12:47.442Z</dcterms:created>
  <dcterms:modified xsi:type="dcterms:W3CDTF">2026-07-28T04:12:47.442Z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