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COMPRA E VENDA DE MERCADORIA</w:t>
      </w:r>
    </w:p>
    <w:p/>
    <w:p/>
    <w:p>
      <w:r>
        <w:t xml:space="preserve">AÇÃO ORDINÁRIA — PERÍCIA - DEVOLUÇÃO DE AUTOS - PETIÇÃO INTERLOCUTÓRIA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A VARA CÍVEL DA COMARCA DE ... - ESTADO DO ... Autos de número: ... ... , já qualificada nos autos em epígrafe , por seu procurador e advogado infra assinado, vem a presença de Vossa Excelência para requerer ao Sr. Perito, que providencie a devolução dos autos com a perícia devidamente concluída, em cartório, para prosseguimento do feito, eis que os mesmos encontram-se em carga desde ... , ou seja , a mais de 6 (seis) meses , portanto , expirado o prazo de 30 (trinta) dias. Nestes Termos Pede Deferimento ... , .../.../...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2026-10-26T03:05:28.018Z</dcterms:created>
  <dcterms:modified xsi:type="dcterms:W3CDTF">2026-10-26T03:05:28.018Z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