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REGIMENTO INTERNO</w:t>
      </w:r>
    </w:p>
    <w:p/>
    <w:p>
      <w:r>
        <w:rPr>
          <w:b/>
          <w:bCs/>
        </w:rPr>
        <w:t xml:space="preserve">Recurso: </w:t>
      </w:r>
      <w:r>
        <w:t xml:space="preserve">Agravo de Instrumento .</w:t>
      </w:r>
    </w:p>
    <w:p>
      <w:r>
        <w:rPr>
          <w:b/>
          <w:bCs/>
        </w:rPr>
        <w:t xml:space="preserve">Tribunal: </w:t>
      </w:r>
      <w:r>
        <w:t xml:space="preserve">TJRJ</w:t>
      </w:r>
    </w:p>
    <w:p>
      <w:r>
        <w:rPr>
          <w:b/>
          <w:bCs/>
        </w:rPr>
        <w:t xml:space="preserve">Relator: </w:t>
      </w:r>
      <w:r>
        <w:t xml:space="preserve">Murilo Andrade</w:t>
      </w:r>
    </w:p>
    <w:p/>
    <w:p>
      <w:r>
        <w:t xml:space="preserve">AÇÃO DE DESPEJO CUMULADA COM COBRANÇA — CONTESTAÇÃO - IMPOSSIBILIDADE DE INCLUIR O FIADOR NO PÓLO PASSIVO DA DEMANDA - ART. 940/NCC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... VARA CÍVEL DA COMARCA DE ... Autos de nº ... Requerente: ... Requeridos: ... ..., já qualificado nos autos supra citados, aqui atuando em causa própria, com escritório no endereço indicado no rodapé desta página, onde recebe intimações, vem respeitosamente à presença de Vossa Excelência a fim de apresentar sua CONTESTAÇÃO aduzindo, para tanto, o que segue. I - DOS FATOS O requerido efetivamente afiançou o contrato descrito na inicial. Por duas vezes, o Locatário, passando por dificuldades financeiras, viu-se compelido a atrasar o pagamento dos alugueres. Em ambas as oportunidades, mediante simples telefonema ao Fiador, o Autor solucionou prontamente a questão. Por razões desconhecidas, neste caso, optou o Requerente por ajuizar diretamente o presente feito. Assim sendo, o Requerente não cumpre com a verdade, ao dizer textualmente que "foram esgotadas todas as vias extrajudiciais para resolver o litígio". A rigor, faltar-lhe-ia legítimo interesse para propor a demanda. Todavia, se assim o preferiu, vê-se o Requerido na contingência de contestar o presente feito na forma que se segue. II - DA ILEGITIMIDADE PASSIVA AD CAUSAM O Autor pretende que " os Requeridos desocupem o imóvel ..."(item "c" do pedido). Considerando que existem apenas dois requeridos, sendo um deles o Fiador, conclui-se que o Contestante é parte ilegítima para responder por tal pleito, na medida em que não detém a posse do imóvel. Confira-se, a propósito, o seguinte julgado: ALUGUEL - DESPEJO DO LOCATÁRIO AFIANÇADO - AÇÃO DE COBRANÇA - CUMULAÇÃO - FIADOR - PARTE EXCLUÍDA DA RELAÇÃO PROCESSUAL POR ILEGITIMIDADE PASSIVA AD CAUSAM - POSSIBILIDADE DA MEDIDA - Agravo de Instrumento. Despejo por falta de pagamento cumulado com cobrança de aluguéis. Impossibilidade de incluir-se o fiador no pólo passivo da demanda. O fiador, por não integrar a relação jurídica de locação, não é a parte legítima para fig urar no pólo passivo como réu na ação de despejo. Decisão neste sentido, incensurável. Improvimento do recurso. Voto vencido. (FJB) (TJRJ - AI 14067/199 - (22042000) 3º C.Cív. - Rel. Des. Murilo Andrade de Carvalho - J. 28.03.2000) (grifou-se) Ainda que fosse permitido incluir o fiador no pólo passivo da ação de despejo cumulada com cobrança de alugueres, o pedido de despejo em si deveria ser manejado tão somente contra a pessoa do locatário, jamais contra o fiador. A 2ª. Câmara Cível do E. Tribunal de Alçada deste Estado, sendo Relator o Juiz Jurandyr Souza Junior, já decidiu que "É possível a cumulação de pedido de despejo com cobrança de aluguel, nada impedindo que integrem passivamente a lide aos fiadores, obrigados ao pagamento, em virtude de litisconsórcio." Todavia, há que se ter em conta que "A cumulação de pedidos é em relação ao inquilino, contra quem se dirigem os pedidos de despejo e de cobrança, permitindo-se o litisconsórcio em face do ultimo." (TAPR - AC 0157855-0 - (14136) - 2ª C. Cív. - Rel. Juiz Jurandyr Souza Junior - DJPR 08.06.2001). Em suma, mesmo que se admita a cumulação do despejo com ação de cobrança, o fiador não pode sofrer os efeitos do primeiro pleito. E como o pedido contra o Requerido foi expresse neste sentido, ou seja, para desocupar o imóvel, torna-se evidente a sua ilegitimidade para figurar no pólo passivo deste feito. Por tais motivos, requer-se, preliminarmente, seja declarada a carência da ação, pela falta de uma de suas condições, extinguindo-se o processo sem julgamento do mérito, com fundamento no que dispõe o art. 267, VI, do CPC. III - QUANTO AO MÉRITO Se restar ultrapassada a preliminar, no que não se acredita, no mérito vê-se que o Autor procura se locupletar indevidamente, às custas do Fiador. O Demandante postula o recebimento do valor de R$ ..., conforme o cálculo de fl. 10. Aqueles montantes foram apurados de forma incorreta sempre com elevação indevida, em pelo menos 3 aspectos diferen tes. 1. Quanto à correção monetária O Demandante não especifica que índice foi utilizado para se chegar às quantias constantes do aludido cálculo, o que, por si só, os invalida-se. O equívoco, todavia, é manifesto: apenas na parcela mais antiga, observa-se que a correção monetária ultrapassou o patamar de 30%, em apenas um ano, fato que, sabidamente, não ocorre neste País há vários anos. 2. Quanto ao valor do aluguel A partir do mês de .../..., não se sabe o porquê, os alugueres foram majorados indevidamente de R$ ... (R$ ...) para R$ ... 3. Quanto à multa O Autor pretende co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2026-10-26T04:40:07.672Z</dcterms:created>
  <dcterms:modified xsi:type="dcterms:W3CDTF">2026-10-26T04:40:07.672Z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