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INVENTÁRIO — ÚNICO HERDEIRO</w:t>
      </w:r>
    </w:p>
    <w:p/>
    <w:p>
      <w:pPr>
        <w:pStyle w:val="Heading2"/>
      </w:pPr>
      <w:r>
        <w:rPr>
          <w:b/>
          <w:bCs/>
        </w:rPr>
        <w:t xml:space="preserve">Ementa</w:t>
      </w:r>
    </w:p>
    <w:p>
      <w:r>
        <w:t xml:space="preserve">EXMO. SR. DR. JUIZ DE DIREITO DA ... VARA CÍVEL DE ... ..., brasileiro, solteiro maior, vigilante, residente e domiciliado nesta Capital, à rua...inscrito no CPF sob o n° ...portador da Carteira de Identidade n°..., por seu advogado que esta subscreve, constituído e qualificado nos termos do mandato anexo (doc.), vem a presença de Vossa Excelência, para com o devido respeito e na qualidade de único herdeiro dos bens deixados por falecimento de seus genitores, os Senhores...e sua companheira... que também assinava...requer abertura de inventário, pelo rito de arrolamento, razão de também requerer, desde já, na forma o permissivo legal do § 1º do artigo 1031 do CPC, a adjudicação do bem, haja vista ser, como antes citado, o único herdeiro, na qualidade de único filho do casal, requerendo, desde já, seja nomeado inventariante , o que faz fundamento também nas razões de fato e de direito a seguir aduzidas: 1. Do único herdeiro: ..., brasileiro, solteiro, maior, vigilante, residente e domiciliado nesta Capital, à rua...portador da Carteira de Identidade n° ...(Certidão de nascimento e RG anexos por fotocópias). 2. Dos titulares do espólio: ...,falecido no dia ...de...de..., do sexo masculino, de profissão aposentado, casado com Dª...de cujo matrimonio deixou um filho, de nome...com ...anos de idade: ...falecida no dia...de...de..., do sexo feminino, do lar, viúva do Senhor..., deixando um filho , nome ... (Certidões de Óbitos anexas). 3. Do único bem do espólio: Um imóvel objeto da averbação n° ...de ... , da 6ª Circunscrição Imobiliária desta Capital, objeto da transcrição n° ...de...de..., da mesma CRI, pela qual foi dividido o bem em três lotes, dos quais dois já haviam sido anteriormente vendidos pelos titulares da herança, enquanto vivos, na forma da CERTIDÃO última, lançada no documento que instrui este petitório, relativo ao bem objetivo deste arrolamento, de forma que sobrou apenas o lote ..., que atribuiu, para os e feitos do inciso III do artigo 1.032, o valor de R$ ...(...), e tem a seguinte descrição: "medindo 27,30m., ..." Com as certidões anexas e requerendo, na forma do artigo 4° da Lei Estadual n° 10.064, de 17 de julho de 1992, a remissão do imposto Causa Mortis, haja vista ser único o bem a inventariar e dando à causa, tão somente para os efeitos fiscais o valor de R$ 1.000,00 (hum mil reais); Pede deferimento.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2026-07-28T02:43:05.050Z</dcterms:created>
  <dcterms:modified xsi:type="dcterms:W3CDTF">2026-07-28T02:43:05.050Z</dcterms:modified>
</cp:coreProperties>
</file>

<file path=docProps/custom.xml><?xml version="1.0" encoding="utf-8"?>
<Properties xmlns="http://schemas.openxmlformats.org/officeDocument/2006/custom-properties" xmlns:vt="http://schemas.openxmlformats.org/officeDocument/2006/docPropsVTypes"/>
</file>