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Julgado em: </w:t>
      </w:r>
      <w:r>
        <w:t xml:space="preserve">02/09/1977</w:t>
      </w:r>
    </w:p>
    <w:p/>
    <w:p>
      <w:r>
        <w:t xml:space="preserve">DEVER DO JUIZ DE ARBITRÁ-LOS ANTES DE REALIZADA A PERÍCIA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os honorários do perito deverão ser adiantados pelos autores, que requereram a perícia. Para isso, entretanto, é necessário sejam eles arbitrados previamente, pois a obrigação das partes é antecipar o pagamento das despesas devidas, e como tal não pode ser considerada a quantia meramente pleiteada pelo perito e ainda não aprovada pelo juiz. O depósito em garantia determinado no despacho reclamado carece de previsão legal. Em seguida ao arbitramento é que a parte efetua o pagamento dos honorários diretamente ao perito, e só depois disso é que este realizará a perícia. - Injustificada, como se vê, a exigência do juiz, caracterizando-se o abuso de poder que legitima a correição. Julgado em 03-09-1977 Arquivo do Ementário Forense, TA/122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 suscetível de correição parcial o despacho determinando o depósito, em garantia, da importância pleiteada pelo perito a título de honorários, com ressalva de que estes seriam arbitrados posteriormente à apresentação do laudo.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2026-10-26T02:33:45.928Z</dcterms:created>
  <dcterms:modified xsi:type="dcterms:W3CDTF">2026-10-26T02:33:45.928Z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