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Julgado em: </w:t>
      </w:r>
      <w:r>
        <w:t xml:space="preserve">28/08/1977</w:t>
      </w:r>
    </w:p>
    <w:p/>
    <w:p>
      <w:r>
        <w:t xml:space="preserve">INCIDÊNCIA DO TRIBUTO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de leasing... é um contrato complexo que consiste na simbiose da locação, do financiamento e da venda. - Não é apenas uma locação, como procura fazer crer a apelante, tanto assim que ao término do contrato, há uma opção para sua renovação ou aquisição de bem pelo preço residual, ou seja, o preço de venda inicial acrescido do custo financeiro, descontadas as prestações locativas anteriormente pagas. - Os bens importados e sujeitos ao contrato de leasing, não são bens de capital que passem a integrar o ativo da importadora. - Ao revés, são bens que circulam, saindo do estabelecimento da apelante com destinação ao uso de terceiros. - Inegável a existência de circulação econômica e circulação jurídica de mercadorias a justificarem a tributação da operação pelo ICM. - Não se ajusta à espécie a súmula nº 570 do Pretório Excelso, trazida à colação pelo eminente advogado da apelante em suculente memorial, e que diz que "o imposto de circulação de mercadorias não incide sobre a importação de bens de capital." - Sustenta a recorrente que o único tributo que incide especificamente nas operações de leasing é o imposto sobre serviços (locação de bens móveis, item 52 da lista anexa ao Decreto-Lei nº. 834, de 09-09-1989). - "Data venia", incabível esse tributo, porque não se trata de locação pura e simples, como resultados termos do artigo 5º da lei nº 6.099 de 12 de setembro de 1974, que dispõe sobre o tratamento tributário das operações de arrendamento mercantil. - Em face do exposto, confirmam a sentença que deu pela improcedência da demanda. Julgado em 29-08-1977 VENCIDO O DESEMBARGADOR HAMILTON DE MORAES E BARROS Arquivo do Ementário Forense, TJ/252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contratos de leasing, o único imposto cabível é o de Circulação de Mercadoria.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2026-10-26T02:42:05.421Z</dcterms:created>
  <dcterms:modified xsi:type="dcterms:W3CDTF">2026-10-26T02:42:05.421Z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