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Julgado em: </w:t>
      </w:r>
      <w:r>
        <w:t xml:space="preserve">07/06/1977</w:t>
      </w:r>
    </w:p>
    <w:p/>
    <w:p>
      <w:r>
        <w:t xml:space="preserve">RECEBIMENTO DAS CHAVES — RECUSA DO LOCADOR BASEADA EM MÁS CONDIÇÕES DO PRÉDIO - SE É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vê dos autos, a apelante moveu contra a apelada ação de consignação em pagamento, objetivando o depósito liberatório das chaves de imóvel - cujo contrato de locação com destinação comercial, tinha seu prazo findo desde 31-12-1973 - em face da recusa da locadora em receber o imóvel de volta. - Por seu turno, a apelada moveu contra a apelante ação ordinária de perdas e danos, para haver indenização, por prejuízos causados no imóvel locado - (que se encontrava praticamente destruído) - além do pagamento de alugueres e encargos locatícios até a data do pagamento efetivo da indenização ou da recuperação do imóvel. - Opondo-se ao pedido de consignação, sustenta a locadora que deveria prevalecer o disposto no artigo 1.195 do Código Civil, havendo-se, em decorrência, a locação, como prorrogada por prazo indeterminado, inadmitindo-se, em conseqüência, o depósito liberatório das chaves. - Não tem razão, porém, a locadora no que sustenta em sua defesa. - Como observa CARVALHO SANTOS, ao comentar o artigo 1.195 do Código Civil: "a simples continuação na posse após a expiração do prazo da locação, não tem significação alguma, exigindo-se mais, por essa ocasião, atos inequívocos do locatário que traduzam a sua intenção de começar uma nova locação" ("Código Civil Brasileiro Interpretado" - Vol. XVII, pág. 94). - É que - acrescenta o douto jurista: presumindo-se na tácita recondução o consentimento das partes, não é possível admiti-la, desde que fique provado que um dos contratantes não tinha a intenção de manter o contrato" (obra citada, vol. XVII, pág. 95). - No caso dos autos, vê-se que faltou o consentimento da lo catária, para presumir-se a recondução tácita do contrato, por tempo indeterminado, havendo, ao contrário, manifestação expressa da mesma locatária, reveladora de sua intenção de rescindir a locação, quando do oferecimento da contestação na ação de revisão movida pela locadora (...). - Assim sendo, a pretensão da locatária de devolver a coisa locada, já findo o prazo da locação, não pode se opor a locadora, embora se reconheça que a esta última seja perfeitamente lícito agir contra a locatária, para haver perdas e danos, uma vez provado que o imóvel locado não lhe está sendo entregue nas condições previstas no artigo 1.192 nº. IV do Código Civil. - A propósito confira-se ainda, o magistério de CARVALHO SANTOS, "verbis": "O locador a quem o locatário pretende entregar a coisa cujo contrato de locação se findou em estado diverso do que em que foi entregue, não poderá recusá-lo sob essa alegação, cabendo-lhe agir contra o locatário por perdas e danos" ("obra citada", vol. XVII, pág. 68). - Do exposto, devem ser retiradas as seguintes conclusões: 1o.) provado que o contrato, de que se trata se encontra com prazo findo, e o locatário manifestou sua intenção de não renová-lo, descabida é a recusa peremptória da locadora que deveria devolver o imóvel nas condições em que o recebeu (artigo 1.192 nº. IV do Código Civil), mas que, assim não procedeu, deverá pagar os alugueres - correspondentes ao prazo necessário para a execução dos reparos no imóvel, ou os que fluírem até que efetue a mesma locatária o pagamento do valor dos reparos sobreditos - por se tratar de obrigação a seu cargo. - Em decorrência, a consignatória é totalmente procedente. Julgado em 08-06-1977 Arquivo do Ementário Forense, TA/125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Estando o contrato de locação com prazo findo, e manifestando o locatário a intenção de não renová-lo, não pode o locador se recusar ao recebimento das chaves, a pretexto de que o imóvel não lhe estaria sendo devolvido em condições de habitabilidade.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2026-07-28T02:18:02.911Z</dcterms:created>
  <dcterms:modified xsi:type="dcterms:W3CDTF">2026-07-28T02:18:02.911Z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