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INTERMEDIÁRIO DE NEGÓCIO</w:t>
      </w:r>
    </w:p>
    <w:p>
      <w:r>
        <w:rPr>
          <w:i/>
          <w:iCs/>
          <w:color w:val="666666"/>
        </w:rPr>
        <w:t xml:space="preserve">APROXIMAÇÃO DAS PARTES</w:t>
      </w:r>
    </w:p>
    <w:p/>
    <w:p>
      <w:r>
        <w:rPr>
          <w:b/>
          <w:bCs/>
        </w:rPr>
        <w:t xml:space="preserve">Julgado em: </w:t>
      </w:r>
      <w:r>
        <w:t xml:space="preserve">11/12/1950</w:t>
      </w:r>
    </w:p>
    <w:p/>
    <w:p>
      <w:r>
        <w:t xml:space="preserve">TESTEMUNHA — VALOR DO CONTRATO - ADMISSIBILIDADE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Nesse sentido tem-se orientado uniformemente a jurisprudência. Têm sido esporádicas as decisões em contrário. E os autores conseguiram provar de modo convincente a sua intervenção na locação do prédio a que alude a inicial... Julgado em 12-12-1950. (*) Art. 227 da Lei 10.406 de 10-01-2002 - Código Civil Revista dos Tribunais. Abril, 1951. Pág. 733. Vol. 190. Ano 40. Fasc. 611. Ementário Forense. Agosto, 1951. Ano III. Nº. 33.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Art. 141 do Código Civil (Hipótese a que é o mesmo inaplicável).(*) - A prova da prestação de serviços de intermediário de negócios não está sujeita à restrição do artigo 141 do Código Civil, podendo ser feita exclusivamente por testemunhas, embora seja o contrato de valor superior a Cr$ 1.000,00.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2026-09-11T00:14:48.331Z</dcterms:created>
  <dcterms:modified xsi:type="dcterms:W3CDTF">2026-09-11T00:14:48.331Z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