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11/12/1950</w:t>
      </w:r>
    </w:p>
    <w:p/>
    <w:p>
      <w:r>
        <w:t xml:space="preserve">TESTEMUNHA — VALOR DO CONTRATO -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Nesse sentido tem-se orientado uniformemente a jurisprudência. Têm sido esporádicas as decisões em contrário. E os autores conseguiram provar de modo convincente a sua intervenção na locação do prédio a que alude a inicial... Julgado em 12-12-1950. (*) Art. 227 da Lei 10.406 de 10-01-2002 - Código Civil Revista dos Tribunais. Abril, 1951. Pág. 733. Vol. 190. Ano 40. Fasc. 611. Ementário Forense. Agosto, 1951. Ano III. Nº. 33.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141 do Código Civil (Hipótese a que é o mesmo inaplicável).(*) - A prova da prestação de serviços de intermediário de negócios não está sujeita à restrição do artigo 141 do Código Civil, podendo ser feita exclusivamente por testemunhas, embora seja o contrato de valor superior a Cr$ 1.000,00.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2026-06-17T14:15:25.502Z</dcterms:created>
  <dcterms:modified xsi:type="dcterms:W3CDTF">2026-06-17T14:15:25.502Z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