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12/03/1958</w:t>
      </w:r>
    </w:p>
    <w:p/>
    <w:p>
      <w:r>
        <w:t xml:space="preserve">CLÁUSULA QUE LHE CONFERE EXCESSO DE PREÇO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anteriormente, teve oportunidade este Tribunal de reputar imoral uma cláusula inserta em um contrato de opção, "segundo a qual ganharia o corretor tudo quanto excedesse ao preço pedido pelo vendedor". Em conseqüência, concluiu o julgado: "... deve dita cláusula ser considerada não escrita" ("Rev. dos Tribunais", vol. 246-161). É certo, nem sempre o aludido pacto pode ser considerado imoral. Existem ocorrências, não há dúvida, que excluem por inteiro a presença do defeito acima, exibindo-se o sobrepreço como mero "prêmio" extraordinário, aos esforços do corretor, sem torná-lo um verdadeiro sócio, a colher da transação, proveito idêntico ao do proprietário, ignorante, do justo alcance da coisa. Portanto, merece cada hipótese um adequado exame, para apuração da legitimidade da avença, apreciando-se a prova, então, com o rigor necessário... Ora, aqui, nota-se desde jogo, que a carta de opção não vem firmada por qualquer dos representantes da firma, sim, por terceiro, que se diz o respectivo gerente. A corretagem apresentando-se como simples "fato", admite a prova tão-só testemunhal, para demonstrá-la, prescindindo até da carta em tela, como evidência. Para obtenção dos efeitos normais, assim, não se impunha sequer a mostra resultante de documento. Contudo, a modalidade especial do ajuste, que não se enquadrava no simples "fato" da mediação, obrigando a firma por remuneração incomum, a quem do valor legal (Código Civil, artigo 141), necessitaria, para valer, de prova documental bastante, não a substituindo a exclusividade testemunhal... Julgado em 13-03-1958 Revista dos Tribunais. Agosto, 1958. Pág. 398. Vol. 274 EMENTÁRIO FOREN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Nem sempre pode ser considerada imoral a cláusula que confere ao corretor o direito de perceber o que exceder o preço pedido pelo vendedor. Portanto, merece cada hipótese um exame adequado para a apuração da legitimidade da avença, apreciando-se a prova com o rigor necessário.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2026-06-17T15:29:14.017Z</dcterms:created>
  <dcterms:modified xsi:type="dcterms:W3CDTF">2026-06-17T15:29:14.017Z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