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INTERMEDIÁRIO DE NEGÓCIO</w:t>
      </w:r>
    </w:p>
    <w:p>
      <w:r>
        <w:rPr>
          <w:i/>
          <w:iCs/>
          <w:color w:val="666666"/>
        </w:rPr>
        <w:t xml:space="preserve">APROXIMAÇÃO DAS PARTES</w:t>
      </w:r>
    </w:p>
    <w:p/>
    <w:p>
      <w:r>
        <w:rPr>
          <w:b/>
          <w:bCs/>
        </w:rPr>
        <w:t xml:space="preserve">Julgado em: </w:t>
      </w:r>
      <w:r>
        <w:t xml:space="preserve">29/05/1955</w:t>
      </w:r>
    </w:p>
    <w:p/>
    <w:p>
      <w:r>
        <w:t xml:space="preserve">RECEBIMENTO DE UM DOS PERMUTANTES — COBRANÇA DO OUTRO - IMPROCEDÊNCIA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autor, na qualidade de corretor, logrou aproximar as partes contratantes, de modo que os réus, ora apelantes, conseguiram passar adiante a linha de ônibus, de que eram concessionários (Catanduva a Penápolis), recebendo em troca uma fazenda situada em Fernandópolis, além de uma reposição em dinheiro. - Sucede, porém, que o referido corretor já recebera do outro permutante, J. A. S., a competente remuneração, no valor de Cr$ 70.000,00, segundo confessou em depoimento pessoal. - Não é curial assim venha exigir agora dos réus o pagamento de nova comissão; o serviço por ele prestado foi um só (a mediação entre os permutantes), aliás, efetivado com pleno êxito. - Se o mediador já recebeu de um dos interessados a devida retribuição, de resto bastante apreciável em relação ao valor do negócio, não se justifica a nova exigência, formulada contra o outro contratante, o que representaria, inquestionavelmente, verdadeiro "bis in idem", ou enriquecimento indevido. - Ademais, o próprio apelado, em conversa com um confrade, o corretor B. C., reconheceu que L. S. não tinha obrigação de pagar-lhe qualquer comissão pelo negócio realizado, porque ele já havia sido remunerado por J. A. S. Julgado em 30-05-1955 VENCIDO O DESEMBARGADOR SALVADOR DELFINO Revista dos Tribunais. Outubro, 1955. Pág. 453. Vol. 240 EMENTÁRIO FORENSE. Setembro, 1956. Ano VIII. Nº 94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corretor já recebeu de um dos permutantes, a comissão devida não pode voltar-se contra o outro, para dele exigir nova retribuição pelo mesmo serviço.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2026-10-26T02:46:55.203Z</dcterms:created>
  <dcterms:modified xsi:type="dcterms:W3CDTF">2026-10-26T02:46:55.203Z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